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60178E3C"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1084B">
        <w:rPr>
          <w:rFonts w:ascii="Arial" w:hAnsi="Arial" w:cs="Arial"/>
          <w:b/>
          <w:sz w:val="24"/>
          <w:lang w:val="en-US"/>
        </w:rPr>
        <w:t>6</w:t>
      </w:r>
      <w:r w:rsidRPr="004560F5">
        <w:rPr>
          <w:rFonts w:ascii="Arial" w:hAnsi="Arial" w:cs="Arial"/>
          <w:b/>
          <w:sz w:val="24"/>
          <w:lang w:val="en-US"/>
        </w:rPr>
        <w:tab/>
      </w:r>
      <w:r w:rsidR="006E6534" w:rsidRPr="006E6534">
        <w:rPr>
          <w:rFonts w:ascii="Arial" w:hAnsi="Arial" w:cs="Arial"/>
          <w:b/>
          <w:sz w:val="24"/>
          <w:lang w:val="en-US"/>
        </w:rPr>
        <w:t>R1-</w:t>
      </w:r>
      <w:r w:rsidR="008F09A3" w:rsidRPr="008F09A3">
        <w:rPr>
          <w:rFonts w:ascii="Arial" w:hAnsi="Arial" w:cs="Arial"/>
          <w:b/>
          <w:sz w:val="24"/>
          <w:lang w:val="en-US"/>
        </w:rPr>
        <w:t>2400774</w:t>
      </w:r>
    </w:p>
    <w:p w14:paraId="0877B945" w14:textId="3749D0BF" w:rsidR="004B4372" w:rsidRDefault="00B1084B" w:rsidP="004B4372">
      <w:pPr>
        <w:tabs>
          <w:tab w:val="left" w:pos="1985"/>
        </w:tabs>
        <w:spacing w:after="0"/>
        <w:jc w:val="both"/>
        <w:rPr>
          <w:rFonts w:ascii="Arial" w:hAnsi="Arial" w:cs="Arial"/>
          <w:b/>
          <w:sz w:val="24"/>
          <w:lang w:val="en-US"/>
        </w:rPr>
      </w:pPr>
      <w:r w:rsidRPr="00B1084B">
        <w:rPr>
          <w:rFonts w:ascii="Arial" w:hAnsi="Arial" w:cs="Arial"/>
          <w:b/>
          <w:bCs/>
          <w:sz w:val="24"/>
        </w:rPr>
        <w:t>Athens, Greece, February 26</w:t>
      </w:r>
      <w:r w:rsidRPr="00B1084B">
        <w:rPr>
          <w:rFonts w:ascii="Arial" w:hAnsi="Arial" w:cs="Arial"/>
          <w:b/>
          <w:bCs/>
          <w:sz w:val="24"/>
          <w:vertAlign w:val="superscript"/>
        </w:rPr>
        <w:t>th</w:t>
      </w:r>
      <w:r>
        <w:rPr>
          <w:rFonts w:ascii="Arial" w:hAnsi="Arial" w:cs="Arial"/>
          <w:b/>
          <w:bCs/>
          <w:sz w:val="24"/>
        </w:rPr>
        <w:t xml:space="preserve"> </w:t>
      </w:r>
      <w:r w:rsidRPr="00B1084B">
        <w:rPr>
          <w:rFonts w:ascii="Arial" w:hAnsi="Arial" w:cs="Arial"/>
          <w:b/>
          <w:bCs/>
          <w:sz w:val="24"/>
        </w:rPr>
        <w:t>– March 1</w:t>
      </w:r>
      <w:r w:rsidRPr="00B1084B">
        <w:rPr>
          <w:rFonts w:ascii="Arial" w:hAnsi="Arial" w:cs="Arial"/>
          <w:b/>
          <w:bCs/>
          <w:sz w:val="24"/>
          <w:vertAlign w:val="superscript"/>
        </w:rPr>
        <w:t>st</w:t>
      </w:r>
      <w:r w:rsidRPr="00B1084B">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7E29836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4B7598">
        <w:rPr>
          <w:rFonts w:ascii="Arial" w:eastAsia="Malgun Gothic" w:hAnsi="Arial" w:cs="Arial"/>
          <w:b/>
          <w:sz w:val="24"/>
          <w:lang w:val="en-US" w:eastAsia="ko-KR"/>
        </w:rPr>
        <w:t xml:space="preserve">UL-only </w:t>
      </w:r>
      <w:proofErr w:type="spellStart"/>
      <w:r w:rsidR="004B7598">
        <w:rPr>
          <w:rFonts w:ascii="Arial" w:eastAsia="Malgun Gothic" w:hAnsi="Arial" w:cs="Arial"/>
          <w:b/>
          <w:sz w:val="24"/>
          <w:lang w:val="en-US" w:eastAsia="ko-KR"/>
        </w:rPr>
        <w:t>mTRP</w:t>
      </w:r>
      <w:proofErr w:type="spellEnd"/>
      <w:r w:rsidR="004B7598">
        <w:rPr>
          <w:rFonts w:ascii="Arial" w:eastAsia="Malgun Gothic" w:hAnsi="Arial" w:cs="Arial"/>
          <w:b/>
          <w:sz w:val="24"/>
          <w:lang w:val="en-US" w:eastAsia="ko-KR"/>
        </w:rPr>
        <w:t xml:space="preserve"> operation</w:t>
      </w:r>
    </w:p>
    <w:p w14:paraId="442797E2" w14:textId="543A61B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B423A2">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245925F7" w:rsidR="001937F7" w:rsidRDefault="001937F7" w:rsidP="00A96915">
      <w:pPr>
        <w:spacing w:before="240"/>
        <w:jc w:val="both"/>
        <w:rPr>
          <w:sz w:val="22"/>
          <w:lang w:eastAsia="zh-CN"/>
        </w:rPr>
      </w:pPr>
      <w:r>
        <w:rPr>
          <w:sz w:val="22"/>
          <w:lang w:eastAsia="zh-CN"/>
        </w:rPr>
        <w:t xml:space="preserve">In RAN plenary meeting #102 meeting, </w:t>
      </w:r>
      <w:r w:rsidR="00A77952">
        <w:rPr>
          <w:sz w:val="22"/>
          <w:lang w:eastAsia="zh-CN"/>
        </w:rPr>
        <w:t>the</w:t>
      </w:r>
      <w:r>
        <w:rPr>
          <w:sz w:val="22"/>
          <w:lang w:eastAsia="zh-CN"/>
        </w:rPr>
        <w:t xml:space="preserve"> WI on </w:t>
      </w:r>
      <w:r w:rsidR="00A77952">
        <w:rPr>
          <w:sz w:val="22"/>
          <w:lang w:eastAsia="zh-CN"/>
        </w:rPr>
        <w:t>NR MIMO Phase 5</w:t>
      </w:r>
      <w:r>
        <w:rPr>
          <w:sz w:val="22"/>
          <w:lang w:eastAsia="zh-CN"/>
        </w:rPr>
        <w:t xml:space="preserve"> was approved</w:t>
      </w:r>
      <w:r w:rsidR="00F85C02">
        <w:rPr>
          <w:sz w:val="22"/>
          <w:lang w:eastAsia="zh-CN"/>
        </w:rPr>
        <w:t xml:space="preserve"> </w:t>
      </w:r>
      <w:r w:rsidR="00F85C02">
        <w:rPr>
          <w:sz w:val="22"/>
          <w:lang w:eastAsia="zh-CN"/>
        </w:rPr>
        <w:fldChar w:fldCharType="begin"/>
      </w:r>
      <w:r w:rsidR="00F85C02">
        <w:rPr>
          <w:sz w:val="22"/>
          <w:lang w:eastAsia="zh-CN"/>
        </w:rPr>
        <w:instrText xml:space="preserve"> REF _Ref158818719 \n \h </w:instrText>
      </w:r>
      <w:r w:rsidR="00F85C02">
        <w:rPr>
          <w:sz w:val="22"/>
          <w:lang w:eastAsia="zh-CN"/>
        </w:rPr>
      </w:r>
      <w:r w:rsidR="00F85C02">
        <w:rPr>
          <w:sz w:val="22"/>
          <w:lang w:eastAsia="zh-CN"/>
        </w:rPr>
        <w:fldChar w:fldCharType="separate"/>
      </w:r>
      <w:r w:rsidR="00F85C02">
        <w:rPr>
          <w:sz w:val="22"/>
          <w:lang w:eastAsia="zh-CN"/>
        </w:rPr>
        <w:t>[1]</w:t>
      </w:r>
      <w:r w:rsidR="00F85C02">
        <w:rPr>
          <w:sz w:val="22"/>
          <w:lang w:eastAsia="zh-CN"/>
        </w:rPr>
        <w:fldChar w:fldCharType="end"/>
      </w:r>
      <w:r>
        <w:rPr>
          <w:sz w:val="22"/>
          <w:lang w:eastAsia="zh-CN"/>
        </w:rPr>
        <w:t xml:space="preserve">. </w:t>
      </w:r>
      <w:r w:rsidR="00A77952">
        <w:rPr>
          <w:sz w:val="22"/>
          <w:lang w:eastAsia="zh-CN"/>
        </w:rPr>
        <w:t xml:space="preserve">In the WI, there are five objectives. And objective </w:t>
      </w:r>
      <w:r w:rsidR="00B423A2">
        <w:rPr>
          <w:sz w:val="22"/>
          <w:lang w:eastAsia="zh-CN"/>
        </w:rPr>
        <w:t>5</w:t>
      </w:r>
      <w:r w:rsidR="00A77952">
        <w:rPr>
          <w:sz w:val="22"/>
          <w:lang w:eastAsia="zh-CN"/>
        </w:rPr>
        <w:t xml:space="preserve"> is for </w:t>
      </w:r>
      <w:r w:rsidR="00B423A2">
        <w:rPr>
          <w:sz w:val="22"/>
          <w:lang w:eastAsia="zh-CN"/>
        </w:rPr>
        <w:t xml:space="preserve">asymmetric DL </w:t>
      </w:r>
      <w:proofErr w:type="spellStart"/>
      <w:r w:rsidR="00B423A2">
        <w:rPr>
          <w:sz w:val="22"/>
          <w:lang w:eastAsia="zh-CN"/>
        </w:rPr>
        <w:t>sTRP</w:t>
      </w:r>
      <w:proofErr w:type="spellEnd"/>
      <w:r w:rsidR="00B423A2">
        <w:rPr>
          <w:sz w:val="22"/>
          <w:lang w:eastAsia="zh-CN"/>
        </w:rPr>
        <w:t xml:space="preserve">/UL </w:t>
      </w:r>
      <w:proofErr w:type="spellStart"/>
      <w:r w:rsidR="00B423A2">
        <w:rPr>
          <w:sz w:val="22"/>
          <w:lang w:eastAsia="zh-CN"/>
        </w:rPr>
        <w:t>mTRP</w:t>
      </w:r>
      <w:proofErr w:type="spellEnd"/>
      <w:r w:rsidR="00B423A2">
        <w:rPr>
          <w:sz w:val="22"/>
          <w:lang w:eastAsia="zh-CN"/>
        </w:rPr>
        <w:t xml:space="preserve"> operation</w:t>
      </w:r>
      <w:r w:rsidR="00A77952">
        <w:rPr>
          <w:sz w:val="22"/>
          <w:lang w:eastAsia="zh-CN"/>
        </w:rPr>
        <w:t>, as shown in below table.</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20D9FF1D" w14:textId="0017FDD4" w:rsidR="005B3925" w:rsidRPr="000D100E" w:rsidRDefault="005B3925" w:rsidP="005B3925">
            <w:pPr>
              <w:numPr>
                <w:ilvl w:val="0"/>
                <w:numId w:val="93"/>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 xml:space="preserve">Specify enhancement for asymmetric DL sTRP/UL </w:t>
            </w:r>
            <w:proofErr w:type="spellStart"/>
            <w:r w:rsidRPr="000D100E">
              <w:rPr>
                <w:rFonts w:eastAsia="Times New Roman"/>
                <w:szCs w:val="24"/>
                <w:lang w:val="en-US"/>
              </w:rPr>
              <w:t>mTRP</w:t>
            </w:r>
            <w:proofErr w:type="spellEnd"/>
            <w:r w:rsidRPr="000D100E">
              <w:rPr>
                <w:rFonts w:eastAsia="Times New Roman"/>
                <w:szCs w:val="24"/>
                <w:lang w:val="en-US"/>
              </w:rPr>
              <w:t xml:space="preserve"> deployment scenarios, assuming intra-band</w:t>
            </w:r>
            <w:r>
              <w:rPr>
                <w:rFonts w:eastAsia="Times New Roman"/>
                <w:szCs w:val="24"/>
                <w:lang w:val="en-US"/>
              </w:rPr>
              <w:t xml:space="preserve"> </w:t>
            </w:r>
            <w:r w:rsidRPr="000D100E">
              <w:rPr>
                <w:rFonts w:eastAsia="Times New Roman"/>
                <w:szCs w:val="24"/>
                <w:lang w:val="en-US"/>
              </w:rPr>
              <w:t>intra-DU</w:t>
            </w:r>
            <w:r>
              <w:rPr>
                <w:rFonts w:eastAsia="Times New Roman"/>
                <w:szCs w:val="24"/>
                <w:lang w:val="en-US"/>
              </w:rPr>
              <w:t xml:space="preserve"> </w:t>
            </w:r>
            <w:r w:rsidRPr="000D100E">
              <w:rPr>
                <w:rFonts w:eastAsia="Times New Roman"/>
                <w:szCs w:val="24"/>
                <w:lang w:val="en-US"/>
              </w:rPr>
              <w:t xml:space="preserve">non-co-located </w:t>
            </w:r>
            <w:proofErr w:type="spellStart"/>
            <w:r w:rsidRPr="000D100E">
              <w:rPr>
                <w:rFonts w:eastAsia="Times New Roman"/>
                <w:szCs w:val="24"/>
                <w:lang w:val="en-US"/>
              </w:rPr>
              <w:t>mTRP</w:t>
            </w:r>
            <w:proofErr w:type="spellEnd"/>
            <w:r w:rsidRPr="000D100E">
              <w:rPr>
                <w:rFonts w:eastAsia="Times New Roman"/>
                <w:szCs w:val="24"/>
                <w:lang w:val="en-US"/>
              </w:rPr>
              <w:t xml:space="preserve"> scenarios, without changing existing cell definition or defining a new cell (e.g. UL-only cell), assuming the Rel-17/18 unified TCI framework</w:t>
            </w:r>
            <w:r w:rsidRPr="000D100E">
              <w:rPr>
                <w:rFonts w:eastAsia="Times New Roman"/>
                <w:sz w:val="24"/>
                <w:szCs w:val="24"/>
                <w:lang w:val="en-US"/>
              </w:rPr>
              <w:t xml:space="preserve"> </w:t>
            </w:r>
            <w:r w:rsidRPr="000D100E">
              <w:rPr>
                <w:rFonts w:eastAsia="Times New Roman"/>
                <w:szCs w:val="24"/>
                <w:lang w:val="en-US"/>
              </w:rPr>
              <w:t>and fully reusing the legacy QCL/UL spatial relation rules, targeting FR1</w:t>
            </w:r>
            <w:r w:rsidR="00500EA8">
              <w:rPr>
                <w:rFonts w:eastAsia="Times New Roman"/>
                <w:szCs w:val="24"/>
                <w:lang w:val="en-US"/>
              </w:rPr>
              <w:t xml:space="preserve"> </w:t>
            </w:r>
            <w:r w:rsidRPr="000D100E">
              <w:rPr>
                <w:rFonts w:eastAsia="Times New Roman"/>
                <w:szCs w:val="24"/>
                <w:lang w:val="en-US"/>
              </w:rPr>
              <w:t xml:space="preserve">and FR2 </w:t>
            </w:r>
          </w:p>
          <w:p w14:paraId="460F15DB" w14:textId="047F601C" w:rsidR="001937F7" w:rsidRPr="005B3925" w:rsidRDefault="005B3925" w:rsidP="005B3925">
            <w:pPr>
              <w:numPr>
                <w:ilvl w:val="1"/>
                <w:numId w:val="93"/>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Two closed-loop PC adjustment states for SRS, both separate from PUSCH; and pathloss offset configurations for pathloss calculation</w:t>
            </w:r>
            <w:r w:rsidR="00E46D75">
              <w:rPr>
                <w:rFonts w:eastAsia="Times New Roman"/>
                <w:szCs w:val="24"/>
                <w:lang w:val="en-US"/>
              </w:rPr>
              <w:t xml:space="preserve"> </w:t>
            </w:r>
            <w:r w:rsidRPr="000D100E">
              <w:rPr>
                <w:rFonts w:eastAsia="Times New Roman"/>
                <w:szCs w:val="24"/>
                <w:lang w:val="en-US"/>
              </w:rPr>
              <w:t>to UL TRP(s), when the pathloss RS is from DL sTRP.</w:t>
            </w:r>
          </w:p>
        </w:tc>
      </w:tr>
    </w:tbl>
    <w:p w14:paraId="55F8116A" w14:textId="423F9AAE" w:rsidR="00771953" w:rsidRDefault="00771953" w:rsidP="00A96915">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B423A2">
        <w:rPr>
          <w:sz w:val="22"/>
          <w:lang w:eastAsia="zh-CN"/>
        </w:rPr>
        <w:t xml:space="preserve">UL-only </w:t>
      </w:r>
      <w:proofErr w:type="spellStart"/>
      <w:r w:rsidR="00B423A2">
        <w:rPr>
          <w:sz w:val="22"/>
          <w:lang w:eastAsia="zh-CN"/>
        </w:rPr>
        <w:t>mTRP</w:t>
      </w:r>
      <w:proofErr w:type="spellEnd"/>
      <w:r w:rsidR="00B423A2">
        <w:rPr>
          <w:sz w:val="22"/>
          <w:lang w:eastAsia="zh-CN"/>
        </w:rPr>
        <w:t xml:space="preserve"> operation</w:t>
      </w:r>
      <w:r w:rsidR="00A77952">
        <w:rPr>
          <w:sz w:val="22"/>
          <w:lang w:eastAsia="zh-CN"/>
        </w:rPr>
        <w:t xml:space="preserve"> </w:t>
      </w:r>
      <w:r w:rsidR="00DC6EDE">
        <w:rPr>
          <w:sz w:val="22"/>
          <w:lang w:eastAsia="zh-CN"/>
        </w:rPr>
        <w:t>in Rel-19.</w:t>
      </w:r>
    </w:p>
    <w:p w14:paraId="58F80269" w14:textId="7F0BEA81"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7E53A4">
        <w:rPr>
          <w:rFonts w:cs="Arial"/>
          <w:lang w:val="en-US"/>
        </w:rPr>
        <w:t xml:space="preserve">UL-only </w:t>
      </w:r>
      <w:proofErr w:type="spellStart"/>
      <w:r w:rsidR="007E53A4">
        <w:rPr>
          <w:rFonts w:cs="Arial"/>
          <w:lang w:val="en-US"/>
        </w:rPr>
        <w:t>mTRP</w:t>
      </w:r>
      <w:proofErr w:type="spellEnd"/>
      <w:r w:rsidR="007E53A4">
        <w:rPr>
          <w:rFonts w:cs="Arial"/>
          <w:lang w:val="en-US"/>
        </w:rPr>
        <w:t xml:space="preserve"> operation</w:t>
      </w:r>
    </w:p>
    <w:p w14:paraId="13D83B37" w14:textId="77777777" w:rsidR="007A71A7" w:rsidRPr="00DE3D21" w:rsidRDefault="007A71A7" w:rsidP="00DE3D21">
      <w:pPr>
        <w:spacing w:before="120" w:after="0"/>
        <w:jc w:val="both"/>
        <w:rPr>
          <w:sz w:val="22"/>
          <w:szCs w:val="22"/>
          <w:lang w:val="en-US"/>
        </w:rPr>
      </w:pPr>
    </w:p>
    <w:p w14:paraId="1EA7B7F0" w14:textId="655E88CD" w:rsidR="00F830E4" w:rsidRPr="001B1235" w:rsidRDefault="00F830E4" w:rsidP="00F830E4">
      <w:pPr>
        <w:pStyle w:val="2"/>
      </w:pPr>
      <w:r w:rsidRPr="001B1235">
        <w:t>2.</w:t>
      </w:r>
      <w:r w:rsidR="00600120">
        <w:t>1</w:t>
      </w:r>
      <w:r w:rsidRPr="001B1235">
        <w:t xml:space="preserve"> </w:t>
      </w:r>
      <w:r w:rsidR="007068F5">
        <w:t>Uplink transmission scheme</w:t>
      </w:r>
    </w:p>
    <w:p w14:paraId="23D2C4BA" w14:textId="77777777" w:rsidR="00F830E4" w:rsidRDefault="00F830E4" w:rsidP="00A96915">
      <w:pPr>
        <w:spacing w:before="120" w:after="0"/>
        <w:jc w:val="both"/>
        <w:rPr>
          <w:sz w:val="22"/>
          <w:szCs w:val="22"/>
          <w:lang w:eastAsia="zh-CN"/>
        </w:rPr>
      </w:pPr>
    </w:p>
    <w:p w14:paraId="50D402EA" w14:textId="46C0C355" w:rsidR="00EA55E8" w:rsidRDefault="00EA55E8" w:rsidP="00A96915">
      <w:pPr>
        <w:spacing w:before="120" w:after="0"/>
        <w:jc w:val="both"/>
        <w:rPr>
          <w:sz w:val="22"/>
          <w:szCs w:val="22"/>
          <w:lang w:eastAsia="zh-CN"/>
        </w:rPr>
      </w:pPr>
      <w:r>
        <w:rPr>
          <w:sz w:val="22"/>
          <w:lang w:eastAsia="zh-CN"/>
        </w:rPr>
        <w:t xml:space="preserve">For asymmetric DL </w:t>
      </w:r>
      <w:proofErr w:type="spellStart"/>
      <w:r>
        <w:rPr>
          <w:sz w:val="22"/>
          <w:lang w:eastAsia="zh-CN"/>
        </w:rPr>
        <w:t>sTRP</w:t>
      </w:r>
      <w:proofErr w:type="spellEnd"/>
      <w:r>
        <w:rPr>
          <w:sz w:val="22"/>
          <w:lang w:eastAsia="zh-CN"/>
        </w:rPr>
        <w:t xml:space="preserve">/UL </w:t>
      </w:r>
      <w:proofErr w:type="spellStart"/>
      <w:r>
        <w:rPr>
          <w:sz w:val="22"/>
          <w:lang w:eastAsia="zh-CN"/>
        </w:rPr>
        <w:t>mTRP</w:t>
      </w:r>
      <w:proofErr w:type="spellEnd"/>
      <w:r>
        <w:rPr>
          <w:sz w:val="22"/>
          <w:lang w:eastAsia="zh-CN"/>
        </w:rPr>
        <w:t xml:space="preserve"> operation, the uplink transmission scheme should be discussed firstly, which is the fundamental of the operation. There could be different schemes, for example, dynamic reception selection and joint uplink reception</w:t>
      </w:r>
      <w:r w:rsidR="006F1062">
        <w:rPr>
          <w:sz w:val="22"/>
          <w:lang w:eastAsia="zh-CN"/>
        </w:rPr>
        <w:t xml:space="preserve">, as shown in </w:t>
      </w:r>
      <w:r w:rsidR="006F1062">
        <w:rPr>
          <w:sz w:val="22"/>
          <w:lang w:eastAsia="zh-CN"/>
        </w:rPr>
        <w:fldChar w:fldCharType="begin"/>
      </w:r>
      <w:r w:rsidR="006F1062">
        <w:rPr>
          <w:sz w:val="22"/>
          <w:lang w:eastAsia="zh-CN"/>
        </w:rPr>
        <w:instrText xml:space="preserve"> REF _Ref157353333 \h  \* MERGEFORMAT </w:instrText>
      </w:r>
      <w:r w:rsidR="006F1062">
        <w:rPr>
          <w:sz w:val="22"/>
          <w:lang w:eastAsia="zh-CN"/>
        </w:rPr>
      </w:r>
      <w:r w:rsidR="006F1062">
        <w:rPr>
          <w:sz w:val="22"/>
          <w:lang w:eastAsia="zh-CN"/>
        </w:rPr>
        <w:fldChar w:fldCharType="separate"/>
      </w:r>
      <w:r w:rsidR="006F1062" w:rsidRPr="006F1062">
        <w:rPr>
          <w:sz w:val="22"/>
          <w:lang w:eastAsia="zh-CN"/>
        </w:rPr>
        <w:t>Figure 1</w:t>
      </w:r>
      <w:r w:rsidR="006F1062">
        <w:rPr>
          <w:sz w:val="22"/>
          <w:lang w:eastAsia="zh-CN"/>
        </w:rPr>
        <w:fldChar w:fldCharType="end"/>
      </w:r>
      <w:r w:rsidR="006F1062">
        <w:rPr>
          <w:sz w:val="22"/>
          <w:lang w:eastAsia="zh-CN"/>
        </w:rPr>
        <w:t>.</w:t>
      </w:r>
    </w:p>
    <w:p w14:paraId="12CDC42C" w14:textId="77777777" w:rsidR="00EA55E8" w:rsidRDefault="00EA55E8" w:rsidP="00A96915">
      <w:pPr>
        <w:spacing w:before="120" w:after="0"/>
        <w:jc w:val="both"/>
        <w:rPr>
          <w:sz w:val="22"/>
          <w:szCs w:val="22"/>
          <w:lang w:eastAsia="zh-CN"/>
        </w:rPr>
      </w:pPr>
    </w:p>
    <w:p w14:paraId="00E6CC43" w14:textId="6C93B0FE" w:rsidR="00EA55E8" w:rsidRDefault="00EA55E8" w:rsidP="00A96915">
      <w:pPr>
        <w:spacing w:before="120" w:after="0"/>
        <w:jc w:val="both"/>
        <w:rPr>
          <w:sz w:val="22"/>
          <w:szCs w:val="22"/>
          <w:lang w:eastAsia="zh-CN"/>
        </w:rPr>
      </w:pPr>
      <w:r>
        <w:rPr>
          <w:sz w:val="22"/>
          <w:szCs w:val="22"/>
          <w:lang w:eastAsia="zh-CN"/>
        </w:rPr>
        <w:t>With dynamic uplink reception selection, the uplink transmission could be toward different site at different transmission occasion. In this way, the best reception point could be selected for the uplink, hence the uplink throughput could be enhanced.</w:t>
      </w:r>
    </w:p>
    <w:p w14:paraId="28646BEA" w14:textId="77777777" w:rsidR="00EA55E8" w:rsidRDefault="00EA55E8" w:rsidP="00A96915">
      <w:pPr>
        <w:spacing w:before="120" w:after="0"/>
        <w:jc w:val="both"/>
        <w:rPr>
          <w:sz w:val="22"/>
          <w:szCs w:val="22"/>
          <w:lang w:eastAsia="zh-CN"/>
        </w:rPr>
      </w:pPr>
    </w:p>
    <w:p w14:paraId="47229BC3" w14:textId="383A3CD4" w:rsidR="00EA55E8" w:rsidRDefault="00EA55E8" w:rsidP="00A96915">
      <w:pPr>
        <w:spacing w:before="120" w:after="0"/>
        <w:jc w:val="both"/>
        <w:rPr>
          <w:sz w:val="22"/>
          <w:szCs w:val="22"/>
          <w:lang w:eastAsia="zh-CN"/>
        </w:rPr>
      </w:pPr>
      <w:r>
        <w:rPr>
          <w:sz w:val="22"/>
          <w:szCs w:val="22"/>
          <w:lang w:eastAsia="zh-CN"/>
        </w:rPr>
        <w:t xml:space="preserve">With </w:t>
      </w:r>
      <w:r w:rsidR="006F1062">
        <w:rPr>
          <w:sz w:val="22"/>
          <w:szCs w:val="22"/>
          <w:lang w:eastAsia="zh-CN"/>
        </w:rPr>
        <w:t xml:space="preserve">joint uplink reception, the uplink transmission could be received by multiple sites simultaneously. Since there is no selection on the site for reception, this scheme could be simpler. However, </w:t>
      </w:r>
      <w:r w:rsidR="006D0FDD">
        <w:rPr>
          <w:sz w:val="22"/>
          <w:szCs w:val="22"/>
          <w:lang w:eastAsia="zh-CN"/>
        </w:rPr>
        <w:t xml:space="preserve">since both sites are used for the uplink reception, the uplink transmission may not be optimized compared with the dynamic reception selection. In addition, </w:t>
      </w:r>
      <w:r w:rsidR="006F1062">
        <w:rPr>
          <w:sz w:val="22"/>
          <w:szCs w:val="22"/>
          <w:lang w:eastAsia="zh-CN"/>
        </w:rPr>
        <w:t xml:space="preserve">considering the imbalance of the pathloss between the UE and different sites, the transmission power </w:t>
      </w:r>
      <w:r w:rsidR="006D0FDD">
        <w:rPr>
          <w:sz w:val="22"/>
          <w:szCs w:val="22"/>
          <w:lang w:eastAsia="zh-CN"/>
        </w:rPr>
        <w:t>may not be properly set and hence there could be more interference.</w:t>
      </w:r>
    </w:p>
    <w:p w14:paraId="21DBA6C1" w14:textId="77777777" w:rsidR="00EA55E8" w:rsidRDefault="00EA55E8" w:rsidP="00A96915">
      <w:pPr>
        <w:spacing w:before="120" w:after="0"/>
        <w:jc w:val="both"/>
        <w:rPr>
          <w:sz w:val="22"/>
          <w:szCs w:val="22"/>
          <w:lang w:eastAsia="zh-CN"/>
        </w:rPr>
      </w:pPr>
    </w:p>
    <w:p w14:paraId="428A3CD0" w14:textId="40BE1C8B" w:rsidR="00EA55E8" w:rsidRDefault="00EA55E8" w:rsidP="00EA55E8">
      <w:pPr>
        <w:spacing w:before="120" w:after="0"/>
        <w:jc w:val="center"/>
        <w:rPr>
          <w:sz w:val="22"/>
          <w:szCs w:val="22"/>
          <w:lang w:eastAsia="zh-CN"/>
        </w:rPr>
      </w:pPr>
      <w:r>
        <w:rPr>
          <w:noProof/>
          <w:sz w:val="22"/>
          <w:szCs w:val="22"/>
          <w:lang w:eastAsia="zh-CN"/>
        </w:rPr>
        <w:lastRenderedPageBreak/>
        <w:drawing>
          <wp:inline distT="0" distB="0" distL="0" distR="0" wp14:anchorId="5A4F6A38" wp14:editId="1E48334A">
            <wp:extent cx="4939953" cy="1480225"/>
            <wp:effectExtent l="0" t="0" r="0" b="5715"/>
            <wp:docPr id="6534178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9198" cy="1488988"/>
                    </a:xfrm>
                    <a:prstGeom prst="rect">
                      <a:avLst/>
                    </a:prstGeom>
                    <a:noFill/>
                  </pic:spPr>
                </pic:pic>
              </a:graphicData>
            </a:graphic>
          </wp:inline>
        </w:drawing>
      </w:r>
    </w:p>
    <w:p w14:paraId="067A10C3" w14:textId="1A34F1AB" w:rsidR="00EA55E8" w:rsidRDefault="00EA55E8" w:rsidP="00EA55E8">
      <w:pPr>
        <w:pStyle w:val="af3"/>
        <w:jc w:val="center"/>
        <w:rPr>
          <w:sz w:val="22"/>
          <w:szCs w:val="22"/>
          <w:lang w:eastAsia="zh-CN"/>
        </w:rPr>
      </w:pPr>
      <w:bookmarkStart w:id="0" w:name="_Ref157353333"/>
      <w:r>
        <w:t xml:space="preserve">Figure </w:t>
      </w:r>
      <w:r>
        <w:fldChar w:fldCharType="begin"/>
      </w:r>
      <w:r>
        <w:instrText xml:space="preserve"> SEQ Figure \* ARABIC </w:instrText>
      </w:r>
      <w:r>
        <w:fldChar w:fldCharType="separate"/>
      </w:r>
      <w:r>
        <w:rPr>
          <w:noProof/>
        </w:rPr>
        <w:t>1</w:t>
      </w:r>
      <w:r>
        <w:fldChar w:fldCharType="end"/>
      </w:r>
      <w:bookmarkEnd w:id="0"/>
      <w:r w:rsidR="006D0FDD">
        <w:t xml:space="preserve"> Uplink transmission scheme for asymmetric DL </w:t>
      </w:r>
      <w:proofErr w:type="spellStart"/>
      <w:r w:rsidR="006D0FDD">
        <w:t>sTRP</w:t>
      </w:r>
      <w:proofErr w:type="spellEnd"/>
      <w:r w:rsidR="006D0FDD">
        <w:t xml:space="preserve">/UL </w:t>
      </w:r>
      <w:proofErr w:type="spellStart"/>
      <w:r w:rsidR="006D0FDD">
        <w:t>mTRP</w:t>
      </w:r>
      <w:proofErr w:type="spellEnd"/>
    </w:p>
    <w:p w14:paraId="138956AD" w14:textId="77777777" w:rsidR="00EA55E8" w:rsidRDefault="00EA55E8" w:rsidP="00A96915">
      <w:pPr>
        <w:spacing w:before="120" w:after="0"/>
        <w:jc w:val="both"/>
        <w:rPr>
          <w:sz w:val="22"/>
          <w:szCs w:val="22"/>
          <w:lang w:eastAsia="zh-CN"/>
        </w:rPr>
      </w:pPr>
    </w:p>
    <w:p w14:paraId="7633B5B4" w14:textId="6841D7A1" w:rsidR="00F830E4" w:rsidRPr="00036ACE" w:rsidRDefault="00F830E4" w:rsidP="00F830E4">
      <w:pPr>
        <w:spacing w:before="120" w:after="0"/>
        <w:jc w:val="both"/>
        <w:rPr>
          <w:b/>
          <w:i/>
          <w:sz w:val="22"/>
          <w:szCs w:val="22"/>
        </w:rPr>
      </w:pPr>
      <w:r w:rsidRPr="00036ACE">
        <w:rPr>
          <w:b/>
          <w:i/>
          <w:sz w:val="22"/>
          <w:szCs w:val="22"/>
        </w:rPr>
        <w:t>Proposal</w:t>
      </w:r>
      <w:r>
        <w:rPr>
          <w:b/>
          <w:i/>
          <w:sz w:val="22"/>
          <w:szCs w:val="22"/>
        </w:rPr>
        <w:t xml:space="preserve"> </w:t>
      </w:r>
      <w:r w:rsidR="001A18B2">
        <w:rPr>
          <w:b/>
          <w:i/>
          <w:sz w:val="22"/>
          <w:szCs w:val="22"/>
        </w:rPr>
        <w:t>1</w:t>
      </w:r>
      <w:r w:rsidRPr="00036ACE">
        <w:rPr>
          <w:b/>
          <w:i/>
          <w:sz w:val="22"/>
          <w:szCs w:val="22"/>
        </w:rPr>
        <w:t>:</w:t>
      </w:r>
    </w:p>
    <w:p w14:paraId="38CEC130" w14:textId="40883B08" w:rsidR="00F830E4" w:rsidRDefault="006D0FDD" w:rsidP="00F830E4">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Pr="006D0FDD">
        <w:rPr>
          <w:rFonts w:ascii="Times New Roman" w:hAnsi="Times New Roman"/>
          <w:i/>
        </w:rPr>
        <w:t xml:space="preserve">asymmetric DL sTRP/UL </w:t>
      </w:r>
      <w:proofErr w:type="spellStart"/>
      <w:r w:rsidRPr="006D0FDD">
        <w:rPr>
          <w:rFonts w:ascii="Times New Roman" w:hAnsi="Times New Roman"/>
          <w:i/>
        </w:rPr>
        <w:t>mTRP</w:t>
      </w:r>
      <w:proofErr w:type="spellEnd"/>
      <w:r w:rsidRPr="006D0FDD">
        <w:rPr>
          <w:rFonts w:ascii="Times New Roman" w:hAnsi="Times New Roman"/>
          <w:i/>
        </w:rPr>
        <w:t xml:space="preserve"> operation</w:t>
      </w:r>
      <w:r>
        <w:rPr>
          <w:rFonts w:ascii="Times New Roman" w:hAnsi="Times New Roman"/>
          <w:i/>
        </w:rPr>
        <w:t>, RAN1 to discuss the uplink transmission scheme firstly, such as</w:t>
      </w:r>
    </w:p>
    <w:p w14:paraId="412B9F0C" w14:textId="20AFB85F" w:rsidR="001375B2" w:rsidRDefault="001375B2" w:rsidP="001375B2">
      <w:pPr>
        <w:pStyle w:val="aff0"/>
        <w:numPr>
          <w:ilvl w:val="1"/>
          <w:numId w:val="9"/>
        </w:numPr>
        <w:spacing w:before="120"/>
        <w:jc w:val="both"/>
        <w:rPr>
          <w:rFonts w:ascii="Times New Roman" w:hAnsi="Times New Roman"/>
          <w:i/>
        </w:rPr>
      </w:pPr>
      <w:r>
        <w:rPr>
          <w:rFonts w:ascii="Times New Roman" w:hAnsi="Times New Roman"/>
          <w:i/>
        </w:rPr>
        <w:t xml:space="preserve">Alt 1: </w:t>
      </w:r>
      <w:r w:rsidR="006D0FDD">
        <w:rPr>
          <w:rFonts w:ascii="Times New Roman" w:hAnsi="Times New Roman"/>
          <w:i/>
        </w:rPr>
        <w:t>dynamic reception selection</w:t>
      </w:r>
    </w:p>
    <w:p w14:paraId="55339601" w14:textId="145547FC" w:rsidR="001375B2" w:rsidRDefault="001375B2" w:rsidP="001375B2">
      <w:pPr>
        <w:pStyle w:val="aff0"/>
        <w:numPr>
          <w:ilvl w:val="1"/>
          <w:numId w:val="9"/>
        </w:numPr>
        <w:spacing w:before="120"/>
        <w:jc w:val="both"/>
        <w:rPr>
          <w:rFonts w:ascii="Times New Roman" w:hAnsi="Times New Roman"/>
          <w:i/>
        </w:rPr>
      </w:pPr>
      <w:r>
        <w:rPr>
          <w:rFonts w:ascii="Times New Roman" w:hAnsi="Times New Roman"/>
          <w:i/>
        </w:rPr>
        <w:t xml:space="preserve">Alt 2: </w:t>
      </w:r>
      <w:r w:rsidR="006D0FDD">
        <w:rPr>
          <w:rFonts w:ascii="Times New Roman" w:hAnsi="Times New Roman"/>
          <w:i/>
        </w:rPr>
        <w:t>joint uplink reception</w:t>
      </w:r>
    </w:p>
    <w:p w14:paraId="4ADC22DB" w14:textId="77777777" w:rsidR="00EB7C54" w:rsidRPr="000B3128" w:rsidRDefault="00EB7C54" w:rsidP="00A96915">
      <w:pPr>
        <w:spacing w:before="120" w:after="0"/>
        <w:jc w:val="both"/>
        <w:rPr>
          <w:sz w:val="22"/>
          <w:szCs w:val="22"/>
          <w:lang w:val="en-US" w:eastAsia="zh-CN"/>
        </w:rPr>
      </w:pPr>
    </w:p>
    <w:p w14:paraId="0CC83622" w14:textId="6961B281" w:rsidR="002F497F" w:rsidRPr="001B1235" w:rsidRDefault="002F497F" w:rsidP="001B1235">
      <w:pPr>
        <w:pStyle w:val="2"/>
      </w:pPr>
      <w:r w:rsidRPr="001B1235">
        <w:t>2.</w:t>
      </w:r>
      <w:r w:rsidR="00600120">
        <w:t>2</w:t>
      </w:r>
      <w:r w:rsidRPr="001B1235">
        <w:t xml:space="preserve"> </w:t>
      </w:r>
      <w:r w:rsidR="007068F5">
        <w:t>SRS configuration</w:t>
      </w:r>
    </w:p>
    <w:p w14:paraId="5BCFCB48" w14:textId="77777777" w:rsidR="00DB2E9E" w:rsidRDefault="00DB2E9E" w:rsidP="00A96915">
      <w:pPr>
        <w:spacing w:before="120" w:after="0"/>
        <w:jc w:val="both"/>
        <w:rPr>
          <w:sz w:val="22"/>
          <w:szCs w:val="22"/>
        </w:rPr>
      </w:pPr>
    </w:p>
    <w:p w14:paraId="699C58F8" w14:textId="5601B37F" w:rsidR="00500EA8" w:rsidRDefault="00500EA8" w:rsidP="00A96915">
      <w:pPr>
        <w:spacing w:before="120" w:after="0"/>
        <w:jc w:val="both"/>
        <w:rPr>
          <w:sz w:val="22"/>
          <w:lang w:eastAsia="zh-CN"/>
        </w:rPr>
      </w:pPr>
      <w:r>
        <w:rPr>
          <w:sz w:val="22"/>
          <w:lang w:eastAsia="zh-CN"/>
        </w:rPr>
        <w:t xml:space="preserve">Currently, the SRS usage includes codebook, non-codebook, antenna switching and beam management. For asymmetric DL </w:t>
      </w:r>
      <w:proofErr w:type="spellStart"/>
      <w:r>
        <w:rPr>
          <w:sz w:val="22"/>
          <w:lang w:eastAsia="zh-CN"/>
        </w:rPr>
        <w:t>sTRP</w:t>
      </w:r>
      <w:proofErr w:type="spellEnd"/>
      <w:r>
        <w:rPr>
          <w:sz w:val="22"/>
          <w:lang w:eastAsia="zh-CN"/>
        </w:rPr>
        <w:t xml:space="preserve">/UL </w:t>
      </w:r>
      <w:proofErr w:type="spellStart"/>
      <w:r>
        <w:rPr>
          <w:sz w:val="22"/>
          <w:lang w:eastAsia="zh-CN"/>
        </w:rPr>
        <w:t>mTRP</w:t>
      </w:r>
      <w:proofErr w:type="spellEnd"/>
      <w:r>
        <w:rPr>
          <w:sz w:val="22"/>
          <w:lang w:eastAsia="zh-CN"/>
        </w:rPr>
        <w:t xml:space="preserve"> operation, how to configure or apply the SRS should be discussed for each usage.</w:t>
      </w:r>
    </w:p>
    <w:p w14:paraId="1D238F0D" w14:textId="77777777" w:rsidR="00500EA8" w:rsidRDefault="00500EA8" w:rsidP="00A96915">
      <w:pPr>
        <w:spacing w:before="120" w:after="0"/>
        <w:jc w:val="both"/>
        <w:rPr>
          <w:sz w:val="22"/>
          <w:lang w:eastAsia="zh-CN"/>
        </w:rPr>
      </w:pPr>
    </w:p>
    <w:p w14:paraId="730C9735" w14:textId="7E0CF49A" w:rsidR="00500EA8" w:rsidRPr="00500EA8" w:rsidRDefault="00500EA8" w:rsidP="00A96915">
      <w:pPr>
        <w:spacing w:before="120" w:after="0"/>
        <w:jc w:val="both"/>
        <w:rPr>
          <w:i/>
          <w:iCs/>
          <w:sz w:val="22"/>
          <w:szCs w:val="22"/>
          <w:u w:val="single"/>
        </w:rPr>
      </w:pPr>
      <w:r w:rsidRPr="00500EA8">
        <w:rPr>
          <w:i/>
          <w:iCs/>
          <w:sz w:val="22"/>
          <w:szCs w:val="22"/>
          <w:u w:val="single"/>
        </w:rPr>
        <w:t>codebook and non-codebook</w:t>
      </w:r>
    </w:p>
    <w:p w14:paraId="08F9B5DB" w14:textId="77777777" w:rsidR="00500EA8" w:rsidRDefault="00500EA8" w:rsidP="00A96915">
      <w:pPr>
        <w:spacing w:before="120" w:after="0"/>
        <w:jc w:val="both"/>
        <w:rPr>
          <w:sz w:val="22"/>
          <w:szCs w:val="22"/>
        </w:rPr>
      </w:pPr>
    </w:p>
    <w:p w14:paraId="6371C38D" w14:textId="7B11DE78" w:rsidR="006D0FDD" w:rsidRDefault="006D0FDD" w:rsidP="00A96915">
      <w:pPr>
        <w:spacing w:before="120" w:after="0"/>
        <w:jc w:val="both"/>
        <w:rPr>
          <w:sz w:val="22"/>
          <w:szCs w:val="22"/>
          <w:lang w:val="en-US" w:eastAsia="zh-CN"/>
        </w:rPr>
      </w:pPr>
      <w:r>
        <w:rPr>
          <w:sz w:val="22"/>
          <w:szCs w:val="22"/>
          <w:lang w:val="en-US" w:eastAsia="zh-CN"/>
        </w:rPr>
        <w:t>In NR Rel-17</w:t>
      </w:r>
      <w:r w:rsidR="00821256">
        <w:rPr>
          <w:sz w:val="22"/>
          <w:szCs w:val="22"/>
          <w:lang w:val="en-US" w:eastAsia="zh-CN"/>
        </w:rPr>
        <w:t xml:space="preserve"> multi-TRP operation, PUSCH repetition</w:t>
      </w:r>
      <w:r w:rsidR="00500EA8">
        <w:rPr>
          <w:sz w:val="22"/>
          <w:szCs w:val="22"/>
          <w:lang w:val="en-US" w:eastAsia="zh-CN"/>
        </w:rPr>
        <w:t xml:space="preserve"> transmission was introduced for codebook based and non-codebook-based uplink transmission. And </w:t>
      </w:r>
      <w:r w:rsidR="00821256">
        <w:rPr>
          <w:sz w:val="22"/>
          <w:szCs w:val="22"/>
          <w:lang w:val="en-US" w:eastAsia="zh-CN"/>
        </w:rPr>
        <w:t>two SRS resource sets could be configured</w:t>
      </w:r>
      <w:r w:rsidR="00500EA8">
        <w:rPr>
          <w:sz w:val="22"/>
          <w:szCs w:val="22"/>
          <w:lang w:val="en-US" w:eastAsia="zh-CN"/>
        </w:rPr>
        <w:t xml:space="preserve"> with usage of codebook and non-codebook respectively.</w:t>
      </w:r>
    </w:p>
    <w:p w14:paraId="749561EE" w14:textId="77777777" w:rsidR="00500EA8" w:rsidRDefault="00500EA8" w:rsidP="00A96915">
      <w:pPr>
        <w:spacing w:before="120" w:after="0"/>
        <w:jc w:val="both"/>
        <w:rPr>
          <w:sz w:val="22"/>
          <w:szCs w:val="22"/>
          <w:lang w:val="en-US" w:eastAsia="zh-CN"/>
        </w:rPr>
      </w:pPr>
    </w:p>
    <w:p w14:paraId="63BFF00E" w14:textId="46E97C72" w:rsidR="00500EA8" w:rsidRDefault="00500EA8" w:rsidP="00A96915">
      <w:pPr>
        <w:spacing w:before="120" w:after="0"/>
        <w:jc w:val="both"/>
        <w:rPr>
          <w:sz w:val="22"/>
          <w:szCs w:val="22"/>
          <w:lang w:val="en-US" w:eastAsia="zh-CN"/>
        </w:rPr>
      </w:pPr>
      <w:r>
        <w:rPr>
          <w:sz w:val="22"/>
          <w:szCs w:val="22"/>
          <w:lang w:val="en-US" w:eastAsia="zh-CN"/>
        </w:rPr>
        <w:t>For codebook and non-codebook-based transmission, the Rel-17 multi-TRP configuration could be a starting point, e.g., two SRS resource sets.</w:t>
      </w:r>
    </w:p>
    <w:p w14:paraId="557F55F0" w14:textId="77777777" w:rsidR="00500EA8" w:rsidRDefault="00500EA8" w:rsidP="00A96915">
      <w:pPr>
        <w:spacing w:before="120" w:after="0"/>
        <w:jc w:val="both"/>
        <w:rPr>
          <w:sz w:val="22"/>
          <w:szCs w:val="22"/>
          <w:lang w:val="en-US" w:eastAsia="zh-CN"/>
        </w:rPr>
      </w:pPr>
    </w:p>
    <w:p w14:paraId="4C367DED" w14:textId="7CF10CC9" w:rsidR="00500EA8" w:rsidRDefault="00500EA8" w:rsidP="00A96915">
      <w:pPr>
        <w:spacing w:before="120" w:after="0"/>
        <w:jc w:val="both"/>
        <w:rPr>
          <w:sz w:val="22"/>
          <w:szCs w:val="22"/>
          <w:lang w:val="en-US" w:eastAsia="zh-CN"/>
        </w:rPr>
      </w:pPr>
      <w:r>
        <w:rPr>
          <w:sz w:val="22"/>
          <w:szCs w:val="22"/>
          <w:lang w:val="en-US" w:eastAsia="zh-CN"/>
        </w:rPr>
        <w:t xml:space="preserve">However, for non-codebook-based transmission, the SRS resource set could be configured with associated CSI-RS. For </w:t>
      </w:r>
      <w:r>
        <w:rPr>
          <w:sz w:val="22"/>
          <w:lang w:eastAsia="zh-CN"/>
        </w:rPr>
        <w:t xml:space="preserve">asymmetric DL </w:t>
      </w:r>
      <w:proofErr w:type="spellStart"/>
      <w:r>
        <w:rPr>
          <w:sz w:val="22"/>
          <w:lang w:eastAsia="zh-CN"/>
        </w:rPr>
        <w:t>sTRP</w:t>
      </w:r>
      <w:proofErr w:type="spellEnd"/>
      <w:r>
        <w:rPr>
          <w:sz w:val="22"/>
          <w:lang w:eastAsia="zh-CN"/>
        </w:rPr>
        <w:t xml:space="preserve">/UL </w:t>
      </w:r>
      <w:proofErr w:type="spellStart"/>
      <w:r>
        <w:rPr>
          <w:sz w:val="22"/>
          <w:lang w:eastAsia="zh-CN"/>
        </w:rPr>
        <w:t>mTRP</w:t>
      </w:r>
      <w:proofErr w:type="spellEnd"/>
      <w:r>
        <w:rPr>
          <w:sz w:val="22"/>
          <w:lang w:eastAsia="zh-CN"/>
        </w:rPr>
        <w:t xml:space="preserve"> operation, there is no DL transmission for the UL-only site. Therefore, the associated CSI-RS for the SRS resource sets with usage set to ‘</w:t>
      </w:r>
      <w:proofErr w:type="spellStart"/>
      <w:r>
        <w:rPr>
          <w:sz w:val="22"/>
          <w:lang w:eastAsia="zh-CN"/>
        </w:rPr>
        <w:t>nonCodebook</w:t>
      </w:r>
      <w:proofErr w:type="spellEnd"/>
      <w:r>
        <w:rPr>
          <w:sz w:val="22"/>
          <w:lang w:eastAsia="zh-CN"/>
        </w:rPr>
        <w:t>’ should be further discussed.</w:t>
      </w:r>
    </w:p>
    <w:p w14:paraId="13005E50" w14:textId="77777777" w:rsidR="006D0FDD" w:rsidRDefault="006D0FDD" w:rsidP="00A96915">
      <w:pPr>
        <w:spacing w:before="120" w:after="0"/>
        <w:jc w:val="both"/>
        <w:rPr>
          <w:sz w:val="22"/>
          <w:szCs w:val="22"/>
          <w:lang w:val="en-US" w:eastAsia="zh-CN"/>
        </w:rPr>
      </w:pPr>
    </w:p>
    <w:p w14:paraId="00DD5ADD" w14:textId="69545FF2" w:rsidR="001375B2" w:rsidRPr="00036ACE" w:rsidRDefault="001375B2" w:rsidP="001375B2">
      <w:pPr>
        <w:spacing w:before="120" w:after="0"/>
        <w:jc w:val="both"/>
        <w:rPr>
          <w:b/>
          <w:i/>
          <w:sz w:val="22"/>
          <w:szCs w:val="22"/>
        </w:rPr>
      </w:pPr>
      <w:r w:rsidRPr="00036ACE">
        <w:rPr>
          <w:b/>
          <w:i/>
          <w:sz w:val="22"/>
          <w:szCs w:val="22"/>
        </w:rPr>
        <w:t>Proposal</w:t>
      </w:r>
      <w:r>
        <w:rPr>
          <w:b/>
          <w:i/>
          <w:sz w:val="22"/>
          <w:szCs w:val="22"/>
        </w:rPr>
        <w:t xml:space="preserve"> </w:t>
      </w:r>
      <w:r w:rsidR="00B93442">
        <w:rPr>
          <w:b/>
          <w:i/>
          <w:sz w:val="22"/>
          <w:szCs w:val="22"/>
        </w:rPr>
        <w:t>2</w:t>
      </w:r>
      <w:r w:rsidRPr="00036ACE">
        <w:rPr>
          <w:b/>
          <w:i/>
          <w:sz w:val="22"/>
          <w:szCs w:val="22"/>
        </w:rPr>
        <w:t>:</w:t>
      </w:r>
    </w:p>
    <w:p w14:paraId="46F393F2" w14:textId="0AB856B5" w:rsidR="001375B2" w:rsidRDefault="00500EA8" w:rsidP="001375B2">
      <w:pPr>
        <w:pStyle w:val="aff0"/>
        <w:numPr>
          <w:ilvl w:val="0"/>
          <w:numId w:val="9"/>
        </w:numPr>
        <w:spacing w:before="120"/>
        <w:ind w:firstLine="0"/>
        <w:jc w:val="both"/>
        <w:rPr>
          <w:rFonts w:ascii="Times New Roman" w:hAnsi="Times New Roman"/>
          <w:i/>
        </w:rPr>
      </w:pPr>
      <w:r>
        <w:rPr>
          <w:rFonts w:ascii="Times New Roman" w:hAnsi="Times New Roman"/>
          <w:i/>
        </w:rPr>
        <w:t xml:space="preserve">For codebook and non-codebook-based transmission, the SRS resource set configuration in Rel-17 multi-TRP with PUSCH repetition could be starting point. RAN1 </w:t>
      </w:r>
      <w:r w:rsidR="00EC5B67">
        <w:rPr>
          <w:rFonts w:ascii="Times New Roman" w:hAnsi="Times New Roman"/>
          <w:i/>
        </w:rPr>
        <w:t xml:space="preserve">should </w:t>
      </w:r>
      <w:r>
        <w:rPr>
          <w:rFonts w:ascii="Times New Roman" w:hAnsi="Times New Roman"/>
          <w:i/>
        </w:rPr>
        <w:t>further discuss the configuration of associated CSI-RS for non-codebook-based transmission</w:t>
      </w:r>
      <w:r w:rsidR="001375B2">
        <w:rPr>
          <w:rFonts w:ascii="Times New Roman" w:hAnsi="Times New Roman"/>
          <w:i/>
        </w:rPr>
        <w:t>.</w:t>
      </w:r>
    </w:p>
    <w:p w14:paraId="24C79912" w14:textId="77777777" w:rsidR="00EB7C54" w:rsidRDefault="00EB7C54" w:rsidP="00A96915">
      <w:pPr>
        <w:spacing w:before="120" w:after="0"/>
        <w:jc w:val="both"/>
        <w:rPr>
          <w:sz w:val="22"/>
          <w:szCs w:val="22"/>
        </w:rPr>
      </w:pPr>
    </w:p>
    <w:p w14:paraId="210EE0EE" w14:textId="378E93CE" w:rsidR="00500EA8" w:rsidRPr="00500EA8" w:rsidRDefault="00500EA8" w:rsidP="00A96915">
      <w:pPr>
        <w:spacing w:before="120" w:after="0"/>
        <w:jc w:val="both"/>
        <w:rPr>
          <w:i/>
          <w:iCs/>
          <w:sz w:val="22"/>
          <w:szCs w:val="22"/>
          <w:u w:val="single"/>
        </w:rPr>
      </w:pPr>
      <w:r w:rsidRPr="00500EA8">
        <w:rPr>
          <w:i/>
          <w:iCs/>
          <w:sz w:val="22"/>
          <w:szCs w:val="22"/>
          <w:u w:val="single"/>
        </w:rPr>
        <w:lastRenderedPageBreak/>
        <w:t>Antenna switching</w:t>
      </w:r>
      <w:r w:rsidR="00161CD2">
        <w:rPr>
          <w:i/>
          <w:iCs/>
          <w:sz w:val="22"/>
          <w:szCs w:val="22"/>
          <w:u w:val="single"/>
        </w:rPr>
        <w:t xml:space="preserve"> and beam management</w:t>
      </w:r>
    </w:p>
    <w:p w14:paraId="0B689A8B" w14:textId="77777777" w:rsidR="00500EA8" w:rsidRDefault="00500EA8" w:rsidP="00A96915">
      <w:pPr>
        <w:spacing w:before="120" w:after="0"/>
        <w:jc w:val="both"/>
        <w:rPr>
          <w:sz w:val="22"/>
          <w:szCs w:val="22"/>
        </w:rPr>
      </w:pPr>
    </w:p>
    <w:p w14:paraId="03B628B9" w14:textId="5168AE73" w:rsidR="00500EA8" w:rsidRDefault="00500EA8" w:rsidP="00A96915">
      <w:pPr>
        <w:spacing w:before="120" w:after="0"/>
        <w:jc w:val="both"/>
        <w:rPr>
          <w:sz w:val="22"/>
          <w:lang w:eastAsia="zh-CN"/>
        </w:rPr>
      </w:pPr>
      <w:r>
        <w:rPr>
          <w:sz w:val="22"/>
          <w:szCs w:val="22"/>
        </w:rPr>
        <w:t xml:space="preserve">SRS antenna switching is used for </w:t>
      </w:r>
      <w:r w:rsidR="00122993">
        <w:rPr>
          <w:sz w:val="22"/>
          <w:szCs w:val="22"/>
        </w:rPr>
        <w:t xml:space="preserve">DL precoder acquisition. For </w:t>
      </w:r>
      <w:r w:rsidR="00122993">
        <w:rPr>
          <w:sz w:val="22"/>
          <w:lang w:eastAsia="zh-CN"/>
        </w:rPr>
        <w:t xml:space="preserve">asymmetric DL </w:t>
      </w:r>
      <w:proofErr w:type="spellStart"/>
      <w:r w:rsidR="00122993">
        <w:rPr>
          <w:sz w:val="22"/>
          <w:lang w:eastAsia="zh-CN"/>
        </w:rPr>
        <w:t>sTRP</w:t>
      </w:r>
      <w:proofErr w:type="spellEnd"/>
      <w:r w:rsidR="00122993">
        <w:rPr>
          <w:sz w:val="22"/>
          <w:lang w:eastAsia="zh-CN"/>
        </w:rPr>
        <w:t xml:space="preserve">/UL </w:t>
      </w:r>
      <w:proofErr w:type="spellStart"/>
      <w:r w:rsidR="00122993">
        <w:rPr>
          <w:sz w:val="22"/>
          <w:lang w:eastAsia="zh-CN"/>
        </w:rPr>
        <w:t>mTRP</w:t>
      </w:r>
      <w:proofErr w:type="spellEnd"/>
      <w:r w:rsidR="00122993">
        <w:rPr>
          <w:sz w:val="22"/>
          <w:lang w:eastAsia="zh-CN"/>
        </w:rPr>
        <w:t xml:space="preserve"> operation, there is no DL transmission for the UL-only site. Therefore, it’s not necessary to apply SRS antenna switching toward the UL-only site.</w:t>
      </w:r>
    </w:p>
    <w:p w14:paraId="7191C12C" w14:textId="77777777" w:rsidR="00122993" w:rsidRDefault="00122993" w:rsidP="00A96915">
      <w:pPr>
        <w:spacing w:before="120" w:after="0"/>
        <w:jc w:val="both"/>
        <w:rPr>
          <w:sz w:val="22"/>
          <w:lang w:eastAsia="zh-CN"/>
        </w:rPr>
      </w:pPr>
    </w:p>
    <w:p w14:paraId="053008C4" w14:textId="36841398" w:rsidR="00161CD2" w:rsidRDefault="00161CD2" w:rsidP="00A96915">
      <w:pPr>
        <w:spacing w:before="120" w:after="0"/>
        <w:jc w:val="both"/>
        <w:rPr>
          <w:sz w:val="22"/>
          <w:lang w:eastAsia="zh-CN"/>
        </w:rPr>
      </w:pPr>
      <w:r>
        <w:rPr>
          <w:sz w:val="22"/>
          <w:lang w:eastAsia="zh-CN"/>
        </w:rPr>
        <w:t>Regarding SRS with usage of beam management, it should also be applied to the UL-only site, especially for FR2.</w:t>
      </w:r>
    </w:p>
    <w:p w14:paraId="38C5365E" w14:textId="77777777" w:rsidR="00161CD2" w:rsidRDefault="00161CD2" w:rsidP="00A96915">
      <w:pPr>
        <w:spacing w:before="120" w:after="0"/>
        <w:jc w:val="both"/>
        <w:rPr>
          <w:sz w:val="22"/>
          <w:lang w:eastAsia="zh-CN"/>
        </w:rPr>
      </w:pPr>
    </w:p>
    <w:p w14:paraId="09D1F244" w14:textId="37EF75AD" w:rsidR="00122993" w:rsidRPr="00036ACE" w:rsidRDefault="00122993" w:rsidP="00122993">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3B1C9617" w14:textId="4314F94A" w:rsidR="00161CD2" w:rsidRDefault="00122993" w:rsidP="0012299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Pr="006D0FDD">
        <w:rPr>
          <w:rFonts w:ascii="Times New Roman" w:hAnsi="Times New Roman"/>
          <w:i/>
        </w:rPr>
        <w:t xml:space="preserve">asymmetric DL sTRP/UL </w:t>
      </w:r>
      <w:proofErr w:type="spellStart"/>
      <w:r w:rsidRPr="006D0FDD">
        <w:rPr>
          <w:rFonts w:ascii="Times New Roman" w:hAnsi="Times New Roman"/>
          <w:i/>
        </w:rPr>
        <w:t>mTRP</w:t>
      </w:r>
      <w:proofErr w:type="spellEnd"/>
      <w:r w:rsidRPr="006D0FDD">
        <w:rPr>
          <w:rFonts w:ascii="Times New Roman" w:hAnsi="Times New Roman"/>
          <w:i/>
        </w:rPr>
        <w:t xml:space="preserve"> operation</w:t>
      </w:r>
      <w:r w:rsidR="00161CD2">
        <w:rPr>
          <w:rFonts w:ascii="Times New Roman" w:hAnsi="Times New Roman"/>
          <w:i/>
        </w:rPr>
        <w:t>:</w:t>
      </w:r>
    </w:p>
    <w:p w14:paraId="5647C2F1" w14:textId="49C26E79" w:rsidR="00122993" w:rsidRDefault="00122993" w:rsidP="00161CD2">
      <w:pPr>
        <w:pStyle w:val="aff0"/>
        <w:numPr>
          <w:ilvl w:val="1"/>
          <w:numId w:val="9"/>
        </w:numPr>
        <w:spacing w:before="120"/>
        <w:jc w:val="both"/>
        <w:rPr>
          <w:rFonts w:ascii="Times New Roman" w:hAnsi="Times New Roman"/>
          <w:i/>
        </w:rPr>
      </w:pPr>
      <w:r>
        <w:rPr>
          <w:rFonts w:ascii="Times New Roman" w:hAnsi="Times New Roman"/>
          <w:i/>
        </w:rPr>
        <w:t>SRS antenna switching operation is not applied to the UL-only site.</w:t>
      </w:r>
    </w:p>
    <w:p w14:paraId="6E7F5F1C" w14:textId="1BEB515F" w:rsidR="00161CD2" w:rsidRDefault="00161CD2" w:rsidP="00161CD2">
      <w:pPr>
        <w:pStyle w:val="aff0"/>
        <w:numPr>
          <w:ilvl w:val="1"/>
          <w:numId w:val="9"/>
        </w:numPr>
        <w:spacing w:before="120"/>
        <w:jc w:val="both"/>
        <w:rPr>
          <w:rFonts w:ascii="Times New Roman" w:hAnsi="Times New Roman"/>
          <w:i/>
        </w:rPr>
      </w:pPr>
      <w:r>
        <w:rPr>
          <w:rFonts w:ascii="Times New Roman" w:hAnsi="Times New Roman"/>
          <w:i/>
        </w:rPr>
        <w:t>SRS for beam management could be applied to the UL-only site.</w:t>
      </w:r>
    </w:p>
    <w:p w14:paraId="5265A703" w14:textId="77777777" w:rsidR="00122993" w:rsidRDefault="00122993" w:rsidP="00A96915">
      <w:pPr>
        <w:spacing w:before="120" w:after="0"/>
        <w:jc w:val="both"/>
        <w:rPr>
          <w:sz w:val="22"/>
          <w:lang w:val="en-US" w:eastAsia="zh-CN"/>
        </w:rPr>
      </w:pPr>
    </w:p>
    <w:p w14:paraId="2D6765C8" w14:textId="4EC26809" w:rsidR="00586466" w:rsidRPr="001B1235" w:rsidRDefault="00586466" w:rsidP="00586466">
      <w:pPr>
        <w:pStyle w:val="2"/>
      </w:pPr>
      <w:r w:rsidRPr="001B1235">
        <w:t>2.</w:t>
      </w:r>
      <w:r>
        <w:t>3</w:t>
      </w:r>
      <w:r w:rsidRPr="001B1235">
        <w:t xml:space="preserve"> </w:t>
      </w:r>
      <w:r w:rsidR="007068F5">
        <w:t>Uplink power control enhancement</w:t>
      </w:r>
    </w:p>
    <w:p w14:paraId="27807221" w14:textId="77777777" w:rsidR="00586466" w:rsidRDefault="00586466" w:rsidP="00A96915">
      <w:pPr>
        <w:spacing w:before="120" w:after="0"/>
        <w:jc w:val="both"/>
        <w:rPr>
          <w:sz w:val="22"/>
          <w:szCs w:val="22"/>
        </w:rPr>
      </w:pPr>
    </w:p>
    <w:p w14:paraId="1F135BFF" w14:textId="3DD91C0B" w:rsidR="00EB7C54" w:rsidRDefault="00E46D75" w:rsidP="00A96915">
      <w:pPr>
        <w:spacing w:before="120" w:after="0"/>
        <w:jc w:val="both"/>
        <w:rPr>
          <w:sz w:val="22"/>
          <w:szCs w:val="22"/>
        </w:rPr>
      </w:pPr>
      <w:r>
        <w:rPr>
          <w:sz w:val="22"/>
          <w:szCs w:val="22"/>
        </w:rPr>
        <w:t>For uplink power control, the UE could estimate the pathloss based on the</w:t>
      </w:r>
      <w:r w:rsidR="00161CD2">
        <w:rPr>
          <w:sz w:val="22"/>
          <w:szCs w:val="22"/>
        </w:rPr>
        <w:t xml:space="preserve"> DL</w:t>
      </w:r>
      <w:r>
        <w:rPr>
          <w:sz w:val="22"/>
          <w:szCs w:val="22"/>
        </w:rPr>
        <w:t xml:space="preserve"> pathloss reference signal. </w:t>
      </w:r>
      <w:r w:rsidR="00161CD2">
        <w:rPr>
          <w:sz w:val="22"/>
          <w:szCs w:val="22"/>
        </w:rPr>
        <w:t>For UL-only site, since there is no downlink transmission, it’s not possible to do the path loss estimation based on the UL-only site. The UE could be configured with pathloss reference signal from the macro site with both DL and UL. However, the pathloss estimation is not accurate since the pathloss RS is from different site.</w:t>
      </w:r>
    </w:p>
    <w:p w14:paraId="52EF881B" w14:textId="77777777" w:rsidR="00161CD2" w:rsidRDefault="00161CD2" w:rsidP="00A96915">
      <w:pPr>
        <w:spacing w:before="120" w:after="0"/>
        <w:jc w:val="both"/>
        <w:rPr>
          <w:sz w:val="22"/>
          <w:szCs w:val="22"/>
        </w:rPr>
      </w:pPr>
    </w:p>
    <w:p w14:paraId="675C8CA6" w14:textId="4D026D1C" w:rsidR="004A2CD0" w:rsidRPr="00806C96" w:rsidRDefault="00161CD2" w:rsidP="00A96915">
      <w:pPr>
        <w:spacing w:before="120" w:after="0"/>
        <w:jc w:val="both"/>
        <w:rPr>
          <w:sz w:val="22"/>
          <w:szCs w:val="22"/>
        </w:rPr>
      </w:pPr>
      <w:r w:rsidRPr="00806C96">
        <w:rPr>
          <w:sz w:val="22"/>
          <w:szCs w:val="22"/>
        </w:rPr>
        <w:t xml:space="preserve">As mentioned in the WID, a </w:t>
      </w:r>
      <w:r w:rsidR="00E46D75" w:rsidRPr="00806C96">
        <w:rPr>
          <w:sz w:val="22"/>
          <w:szCs w:val="22"/>
        </w:rPr>
        <w:t xml:space="preserve">pathloss offset </w:t>
      </w:r>
      <w:r w:rsidRPr="00806C96">
        <w:rPr>
          <w:sz w:val="22"/>
          <w:szCs w:val="22"/>
        </w:rPr>
        <w:t xml:space="preserve">could be introduced </w:t>
      </w:r>
      <w:r w:rsidR="00E46D75" w:rsidRPr="00806C96">
        <w:rPr>
          <w:sz w:val="22"/>
          <w:szCs w:val="22"/>
        </w:rPr>
        <w:t xml:space="preserve">for pathloss calculation to UL TRP(s), when the pathloss RS is from DL </w:t>
      </w:r>
      <w:proofErr w:type="spellStart"/>
      <w:r w:rsidR="00E46D75" w:rsidRPr="00806C96">
        <w:rPr>
          <w:sz w:val="22"/>
          <w:szCs w:val="22"/>
        </w:rPr>
        <w:t>sTRP</w:t>
      </w:r>
      <w:proofErr w:type="spellEnd"/>
      <w:r w:rsidRPr="00806C96">
        <w:rPr>
          <w:sz w:val="22"/>
          <w:szCs w:val="22"/>
        </w:rPr>
        <w:t>.</w:t>
      </w:r>
    </w:p>
    <w:p w14:paraId="0F0217C3" w14:textId="77777777" w:rsidR="00161CD2" w:rsidRPr="00806C96" w:rsidRDefault="00161CD2" w:rsidP="00A96915">
      <w:pPr>
        <w:spacing w:before="120" w:after="0"/>
        <w:jc w:val="both"/>
        <w:rPr>
          <w:sz w:val="22"/>
          <w:szCs w:val="22"/>
        </w:rPr>
      </w:pPr>
    </w:p>
    <w:p w14:paraId="34D79FB3" w14:textId="33E12667" w:rsidR="00161CD2" w:rsidRPr="00806C96" w:rsidRDefault="00161CD2" w:rsidP="00161CD2">
      <w:pPr>
        <w:rPr>
          <w:sz w:val="22"/>
          <w:szCs w:val="22"/>
        </w:rPr>
      </w:pPr>
      <w:r w:rsidRPr="00806C96">
        <w:rPr>
          <w:sz w:val="22"/>
          <w:szCs w:val="22"/>
        </w:rPr>
        <w:t xml:space="preserve">The pathloss offset factor could be applied to power control for PUSCH, PUCCH and SRS, as shown by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PL</m:t>
            </m:r>
          </m:e>
          <m:sub>
            <m:r>
              <w:rPr>
                <w:rFonts w:ascii="Cambria Math" w:hAnsi="Cambria Math"/>
                <w:sz w:val="22"/>
                <w:szCs w:val="22"/>
              </w:rPr>
              <m:t>PUSCH</m:t>
            </m:r>
          </m:sub>
        </m:sSub>
      </m:oMath>
      <w:r w:rsidRPr="00806C96">
        <w:rPr>
          <w:sz w:val="22"/>
          <w:szCs w:val="22"/>
        </w:rPr>
        <w:t xml:space="preserv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PL</m:t>
            </m:r>
          </m:e>
          <m:sub>
            <m:r>
              <w:rPr>
                <w:rFonts w:ascii="Cambria Math" w:hAnsi="Cambria Math"/>
                <w:sz w:val="22"/>
                <w:szCs w:val="22"/>
              </w:rPr>
              <m:t>PUCCH</m:t>
            </m:r>
          </m:sub>
        </m:sSub>
      </m:oMath>
      <w:r w:rsidRPr="00806C96">
        <w:rPr>
          <w:sz w:val="22"/>
          <w:szCs w:val="22"/>
        </w:rPr>
        <w:t xml:space="preserve"> and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PL</m:t>
            </m:r>
          </m:e>
          <m:sub>
            <m:r>
              <w:rPr>
                <w:rFonts w:ascii="Cambria Math" w:hAnsi="Cambria Math"/>
                <w:sz w:val="22"/>
                <w:szCs w:val="22"/>
              </w:rPr>
              <m:t>SRS</m:t>
            </m:r>
          </m:sub>
        </m:sSub>
      </m:oMath>
      <w:r w:rsidRPr="00806C96">
        <w:rPr>
          <w:sz w:val="22"/>
          <w:szCs w:val="22"/>
        </w:rPr>
        <w:t xml:space="preserve"> in below equations.</w:t>
      </w:r>
    </w:p>
    <w:p w14:paraId="74549D48" w14:textId="77777777" w:rsidR="00806C96" w:rsidRPr="00806C96" w:rsidRDefault="00806C96" w:rsidP="00161CD2">
      <w:pPr>
        <w:rPr>
          <w:sz w:val="22"/>
          <w:szCs w:val="22"/>
        </w:rPr>
      </w:pPr>
    </w:p>
    <w:p w14:paraId="6AEE0F5C" w14:textId="55DDBAEF" w:rsidR="00806C96" w:rsidRPr="00806C96" w:rsidRDefault="00806C96" w:rsidP="00806C96">
      <w:pPr>
        <w:spacing w:before="120" w:after="0"/>
        <w:jc w:val="both"/>
        <w:rPr>
          <w:sz w:val="22"/>
          <w:szCs w:val="22"/>
        </w:rPr>
      </w:pPr>
      <w:r w:rsidRPr="00806C96">
        <w:rPr>
          <w:sz w:val="22"/>
          <w:szCs w:val="22"/>
        </w:rPr>
        <w:t>For PUSCH power control:</w:t>
      </w:r>
    </w:p>
    <w:p w14:paraId="4F167569" w14:textId="77777777" w:rsidR="00161CD2" w:rsidRPr="003A0BE5" w:rsidRDefault="00000000" w:rsidP="00161CD2">
      <w:pPr>
        <w:rPr>
          <w:sz w:val="16"/>
          <w:szCs w:val="16"/>
        </w:rPr>
      </w:pPr>
      <m:oMathPara>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PUSCH,b,f,c</m:t>
              </m:r>
            </m:sub>
          </m:sSub>
          <m:r>
            <w:rPr>
              <w:rFonts w:ascii="Cambria Math" w:hAnsi="Cambria Math"/>
              <w:sz w:val="16"/>
              <w:szCs w:val="16"/>
            </w:rPr>
            <m:t>(i,j,</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r>
            <w:rPr>
              <w:rFonts w:ascii="Cambria Math" w:hAnsi="Cambria Math"/>
              <w:sz w:val="16"/>
              <w:szCs w:val="16"/>
            </w:rPr>
            <m:t>,l)=min</m:t>
          </m:r>
          <m:d>
            <m:dPr>
              <m:begChr m:val="{"/>
              <m:endChr m:val="}"/>
              <m:ctrlPr>
                <w:rPr>
                  <w:rFonts w:ascii="Cambria Math" w:hAnsi="Cambria Math"/>
                  <w:i/>
                  <w:sz w:val="16"/>
                  <w:szCs w:val="16"/>
                </w:rPr>
              </m:ctrlPr>
            </m:dPr>
            <m:e>
              <m:eqArr>
                <m:eqArrPr>
                  <m:ctrlPr>
                    <w:rPr>
                      <w:rFonts w:ascii="Cambria Math" w:hAnsi="Cambria Math"/>
                      <w:i/>
                      <w:sz w:val="16"/>
                      <w:szCs w:val="16"/>
                    </w:rPr>
                  </m:ctrlPr>
                </m:eqArrPr>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CMAX,f,c</m:t>
                      </m:r>
                    </m:sub>
                  </m:sSub>
                  <m:d>
                    <m:dPr>
                      <m:ctrlPr>
                        <w:rPr>
                          <w:rFonts w:ascii="Cambria Math" w:hAnsi="Cambria Math"/>
                          <w:i/>
                          <w:sz w:val="16"/>
                          <w:szCs w:val="16"/>
                        </w:rPr>
                      </m:ctrlPr>
                    </m:dPr>
                    <m:e>
                      <m:r>
                        <w:rPr>
                          <w:rFonts w:ascii="Cambria Math" w:hAnsi="Cambria Math"/>
                          <w:sz w:val="16"/>
                          <w:szCs w:val="16"/>
                        </w:rPr>
                        <m:t>i</m:t>
                      </m:r>
                    </m:e>
                  </m:d>
                  <m:r>
                    <w:rPr>
                      <w:rFonts w:ascii="Cambria Math" w:hAnsi="Cambria Math"/>
                      <w:sz w:val="16"/>
                      <w:szCs w:val="16"/>
                    </w:rPr>
                    <m:t>,</m:t>
                  </m:r>
                </m:e>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0_PUSCH,b,f,c</m:t>
                      </m:r>
                    </m:sub>
                  </m:sSub>
                  <m:d>
                    <m:dPr>
                      <m:ctrlPr>
                        <w:rPr>
                          <w:rFonts w:ascii="Cambria Math" w:hAnsi="Cambria Math"/>
                          <w:i/>
                          <w:sz w:val="16"/>
                          <w:szCs w:val="16"/>
                        </w:rPr>
                      </m:ctrlPr>
                    </m:dPr>
                    <m:e>
                      <m:r>
                        <w:rPr>
                          <w:rFonts w:ascii="Cambria Math" w:hAnsi="Cambria Math"/>
                          <w:sz w:val="16"/>
                          <w:szCs w:val="16"/>
                        </w:rPr>
                        <m:t>j</m:t>
                      </m:r>
                    </m:e>
                  </m:d>
                  <m:r>
                    <w:rPr>
                      <w:rFonts w:ascii="Cambria Math" w:hAnsi="Cambria Math"/>
                      <w:sz w:val="16"/>
                      <w:szCs w:val="16"/>
                    </w:rPr>
                    <m:t>+10</m:t>
                  </m:r>
                  <m:func>
                    <m:funcPr>
                      <m:ctrlPr>
                        <w:rPr>
                          <w:rFonts w:ascii="Cambria Math" w:hAnsi="Cambria Math"/>
                          <w:i/>
                          <w:sz w:val="16"/>
                          <w:szCs w:val="16"/>
                        </w:rPr>
                      </m:ctrlPr>
                    </m:funcPr>
                    <m:fName>
                      <m:sSub>
                        <m:sSubPr>
                          <m:ctrlPr>
                            <w:rPr>
                              <w:rFonts w:ascii="Cambria Math" w:hAnsi="Cambria Math"/>
                              <w:i/>
                              <w:sz w:val="16"/>
                              <w:szCs w:val="16"/>
                            </w:rPr>
                          </m:ctrlPr>
                        </m:sSubPr>
                        <m:e>
                          <m:r>
                            <m:rPr>
                              <m:sty m:val="p"/>
                            </m:rPr>
                            <w:rPr>
                              <w:rFonts w:ascii="Cambria Math" w:hAnsi="Cambria Math"/>
                              <w:sz w:val="16"/>
                              <w:szCs w:val="16"/>
                            </w:rPr>
                            <m:t>log</m:t>
                          </m:r>
                        </m:e>
                        <m:sub>
                          <m:r>
                            <w:rPr>
                              <w:rFonts w:ascii="Cambria Math" w:hAnsi="Cambria Math"/>
                              <w:sz w:val="16"/>
                              <w:szCs w:val="16"/>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μ</m:t>
                              </m:r>
                            </m:sup>
                          </m:s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M</m:t>
                              </m:r>
                            </m:e>
                            <m:sub>
                              <m:r>
                                <w:rPr>
                                  <w:rFonts w:ascii="Cambria Math" w:hAnsi="Cambria Math"/>
                                  <w:sz w:val="16"/>
                                  <w:szCs w:val="16"/>
                                </w:rPr>
                                <m:t>RB,b,f,c</m:t>
                              </m:r>
                            </m:sub>
                            <m:sup>
                              <m:r>
                                <w:rPr>
                                  <w:rFonts w:ascii="Cambria Math" w:hAnsi="Cambria Math"/>
                                  <w:sz w:val="16"/>
                                  <w:szCs w:val="16"/>
                                </w:rPr>
                                <m:t>PUSCH</m:t>
                              </m:r>
                            </m:sup>
                          </m:sSubSup>
                          <m:d>
                            <m:dPr>
                              <m:ctrlPr>
                                <w:rPr>
                                  <w:rFonts w:ascii="Cambria Math" w:hAnsi="Cambria Math"/>
                                  <w:i/>
                                  <w:sz w:val="16"/>
                                  <w:szCs w:val="16"/>
                                </w:rPr>
                              </m:ctrlPr>
                            </m:dPr>
                            <m:e>
                              <m:r>
                                <w:rPr>
                                  <w:rFonts w:ascii="Cambria Math" w:hAnsi="Cambria Math"/>
                                  <w:sz w:val="16"/>
                                  <w:szCs w:val="16"/>
                                </w:rPr>
                                <m:t>i</m:t>
                              </m:r>
                            </m:e>
                          </m:d>
                        </m:e>
                      </m:d>
                    </m:e>
                  </m:func>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α</m:t>
                      </m:r>
                    </m:e>
                    <m:sub>
                      <m:r>
                        <w:rPr>
                          <w:rFonts w:ascii="Cambria Math" w:hAnsi="Cambria Math"/>
                          <w:sz w:val="16"/>
                          <w:szCs w:val="16"/>
                        </w:rPr>
                        <m:t>b,f,c</m:t>
                      </m:r>
                    </m:sub>
                  </m:sSub>
                  <m:d>
                    <m:dPr>
                      <m:ctrlPr>
                        <w:rPr>
                          <w:rFonts w:ascii="Cambria Math" w:hAnsi="Cambria Math"/>
                          <w:i/>
                          <w:sz w:val="16"/>
                          <w:szCs w:val="16"/>
                        </w:rPr>
                      </m:ctrlPr>
                    </m:dPr>
                    <m:e>
                      <m:r>
                        <w:rPr>
                          <w:rFonts w:ascii="Cambria Math" w:hAnsi="Cambria Math"/>
                          <w:sz w:val="16"/>
                          <w:szCs w:val="16"/>
                        </w:rPr>
                        <m:t>j</m:t>
                      </m:r>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m:t>
                      </m:r>
                    </m:e>
                    <m:sub>
                      <m:r>
                        <w:rPr>
                          <w:rFonts w:ascii="Cambria Math" w:hAnsi="Cambria Math"/>
                          <w:sz w:val="16"/>
                          <w:szCs w:val="16"/>
                        </w:rPr>
                        <m:t>TF,b,f,c</m:t>
                      </m:r>
                    </m:sub>
                  </m:sSub>
                  <m:d>
                    <m:dPr>
                      <m:ctrlPr>
                        <w:rPr>
                          <w:rFonts w:ascii="Cambria Math" w:hAnsi="Cambria Math"/>
                          <w:i/>
                          <w:sz w:val="16"/>
                          <w:szCs w:val="16"/>
                        </w:rPr>
                      </m:ctrlPr>
                    </m:dPr>
                    <m:e>
                      <m:r>
                        <w:rPr>
                          <w:rFonts w:ascii="Cambria Math" w:hAnsi="Cambria Math"/>
                          <w:sz w:val="16"/>
                          <w:szCs w:val="16"/>
                        </w:rPr>
                        <m:t>i</m:t>
                      </m:r>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b,f,c</m:t>
                      </m:r>
                    </m:sub>
                  </m:sSub>
                  <m:d>
                    <m:dPr>
                      <m:ctrlPr>
                        <w:rPr>
                          <w:rFonts w:ascii="Cambria Math" w:hAnsi="Cambria Math"/>
                          <w:i/>
                          <w:sz w:val="16"/>
                          <w:szCs w:val="16"/>
                        </w:rPr>
                      </m:ctrlPr>
                    </m:dPr>
                    <m:e>
                      <m:r>
                        <w:rPr>
                          <w:rFonts w:ascii="Cambria Math" w:hAnsi="Cambria Math"/>
                          <w:sz w:val="16"/>
                          <w:szCs w:val="16"/>
                        </w:rPr>
                        <m:t>i,l</m:t>
                      </m:r>
                    </m:e>
                  </m:d>
                  <m:r>
                    <w:rPr>
                      <w:rFonts w:ascii="Cambria Math" w:hAnsi="Cambria Math"/>
                      <w:color w:val="FF0000"/>
                      <w:sz w:val="16"/>
                      <w:szCs w:val="16"/>
                    </w:rPr>
                    <m:t>+∆</m:t>
                  </m:r>
                  <m:sSub>
                    <m:sSubPr>
                      <m:ctrlPr>
                        <w:rPr>
                          <w:rFonts w:ascii="Cambria Math" w:hAnsi="Cambria Math"/>
                          <w:i/>
                          <w:color w:val="FF0000"/>
                          <w:sz w:val="16"/>
                          <w:szCs w:val="16"/>
                        </w:rPr>
                      </m:ctrlPr>
                    </m:sSubPr>
                    <m:e>
                      <m:r>
                        <w:rPr>
                          <w:rFonts w:ascii="Cambria Math" w:hAnsi="Cambria Math"/>
                          <w:color w:val="FF0000"/>
                          <w:sz w:val="16"/>
                          <w:szCs w:val="16"/>
                        </w:rPr>
                        <m:t>PL</m:t>
                      </m:r>
                    </m:e>
                    <m:sub>
                      <m:r>
                        <w:rPr>
                          <w:rFonts w:ascii="Cambria Math" w:hAnsi="Cambria Math"/>
                          <w:color w:val="FF0000"/>
                          <w:sz w:val="16"/>
                          <w:szCs w:val="16"/>
                        </w:rPr>
                        <m:t>PUSCH</m:t>
                      </m:r>
                    </m:sub>
                  </m:sSub>
                </m:e>
              </m:eqArr>
            </m:e>
          </m:d>
        </m:oMath>
      </m:oMathPara>
    </w:p>
    <w:p w14:paraId="2BA31FC0" w14:textId="77777777" w:rsidR="00161CD2" w:rsidRPr="00806C96" w:rsidRDefault="00161CD2" w:rsidP="00806C96">
      <w:pPr>
        <w:spacing w:before="120" w:after="0"/>
        <w:jc w:val="both"/>
        <w:rPr>
          <w:sz w:val="22"/>
          <w:szCs w:val="22"/>
        </w:rPr>
      </w:pPr>
    </w:p>
    <w:p w14:paraId="17C6DF73" w14:textId="52AC6CA5" w:rsidR="00806C96" w:rsidRPr="00806C96" w:rsidRDefault="00806C96" w:rsidP="00806C96">
      <w:pPr>
        <w:spacing w:before="120" w:after="0"/>
        <w:jc w:val="both"/>
        <w:rPr>
          <w:sz w:val="22"/>
          <w:szCs w:val="22"/>
        </w:rPr>
      </w:pPr>
      <w:r w:rsidRPr="00806C96">
        <w:rPr>
          <w:sz w:val="22"/>
          <w:szCs w:val="22"/>
        </w:rPr>
        <w:t>For PUCCH power control:</w:t>
      </w:r>
    </w:p>
    <w:p w14:paraId="790C09F0" w14:textId="77777777" w:rsidR="00161CD2" w:rsidRPr="003A0BE5" w:rsidRDefault="00000000" w:rsidP="00161CD2">
      <w:pPr>
        <w:rPr>
          <w:sz w:val="16"/>
          <w:szCs w:val="16"/>
        </w:rPr>
      </w:pPr>
      <m:oMathPara>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PUCCH,b,f,c</m:t>
              </m:r>
            </m:sub>
          </m:sSub>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u</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r>
            <w:rPr>
              <w:rFonts w:ascii="Cambria Math" w:hAnsi="Cambria Math"/>
              <w:sz w:val="16"/>
              <w:szCs w:val="16"/>
            </w:rPr>
            <m:t>,l)=min</m:t>
          </m:r>
          <m:d>
            <m:dPr>
              <m:begChr m:val="{"/>
              <m:endChr m:val="}"/>
              <m:ctrlPr>
                <w:rPr>
                  <w:rFonts w:ascii="Cambria Math" w:hAnsi="Cambria Math"/>
                  <w:i/>
                  <w:sz w:val="16"/>
                  <w:szCs w:val="16"/>
                </w:rPr>
              </m:ctrlPr>
            </m:dPr>
            <m:e>
              <m:eqArr>
                <m:eqArrPr>
                  <m:ctrlPr>
                    <w:rPr>
                      <w:rFonts w:ascii="Cambria Math" w:hAnsi="Cambria Math"/>
                      <w:i/>
                      <w:sz w:val="16"/>
                      <w:szCs w:val="16"/>
                    </w:rPr>
                  </m:ctrlPr>
                </m:eqArrPr>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CMAX,f,c</m:t>
                      </m:r>
                    </m:sub>
                  </m:sSub>
                  <m:d>
                    <m:dPr>
                      <m:ctrlPr>
                        <w:rPr>
                          <w:rFonts w:ascii="Cambria Math" w:hAnsi="Cambria Math"/>
                          <w:i/>
                          <w:sz w:val="16"/>
                          <w:szCs w:val="16"/>
                        </w:rPr>
                      </m:ctrlPr>
                    </m:dPr>
                    <m:e>
                      <m:r>
                        <w:rPr>
                          <w:rFonts w:ascii="Cambria Math" w:hAnsi="Cambria Math"/>
                          <w:sz w:val="16"/>
                          <w:szCs w:val="16"/>
                        </w:rPr>
                        <m:t>i</m:t>
                      </m:r>
                    </m:e>
                  </m:d>
                  <m:r>
                    <w:rPr>
                      <w:rFonts w:ascii="Cambria Math" w:hAnsi="Cambria Math"/>
                      <w:sz w:val="16"/>
                      <w:szCs w:val="16"/>
                    </w:rPr>
                    <m:t>,</m:t>
                  </m:r>
                </m:e>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0_PUCCH,b,f,c</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u</m:t>
                          </m:r>
                        </m:sub>
                      </m:sSub>
                    </m:e>
                  </m:d>
                  <m:r>
                    <w:rPr>
                      <w:rFonts w:ascii="Cambria Math" w:hAnsi="Cambria Math"/>
                      <w:sz w:val="16"/>
                      <w:szCs w:val="16"/>
                    </w:rPr>
                    <m:t>+10</m:t>
                  </m:r>
                  <m:func>
                    <m:funcPr>
                      <m:ctrlPr>
                        <w:rPr>
                          <w:rFonts w:ascii="Cambria Math" w:hAnsi="Cambria Math"/>
                          <w:i/>
                          <w:sz w:val="16"/>
                          <w:szCs w:val="16"/>
                        </w:rPr>
                      </m:ctrlPr>
                    </m:funcPr>
                    <m:fName>
                      <m:sSub>
                        <m:sSubPr>
                          <m:ctrlPr>
                            <w:rPr>
                              <w:rFonts w:ascii="Cambria Math" w:hAnsi="Cambria Math"/>
                              <w:i/>
                              <w:sz w:val="16"/>
                              <w:szCs w:val="16"/>
                            </w:rPr>
                          </m:ctrlPr>
                        </m:sSubPr>
                        <m:e>
                          <m:r>
                            <m:rPr>
                              <m:sty m:val="p"/>
                            </m:rPr>
                            <w:rPr>
                              <w:rFonts w:ascii="Cambria Math" w:hAnsi="Cambria Math"/>
                              <w:sz w:val="16"/>
                              <w:szCs w:val="16"/>
                            </w:rPr>
                            <m:t>log</m:t>
                          </m:r>
                        </m:e>
                        <m:sub>
                          <m:r>
                            <w:rPr>
                              <w:rFonts w:ascii="Cambria Math" w:hAnsi="Cambria Math"/>
                              <w:sz w:val="16"/>
                              <w:szCs w:val="16"/>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μ</m:t>
                              </m:r>
                            </m:sup>
                          </m:s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M</m:t>
                              </m:r>
                            </m:e>
                            <m:sub>
                              <m:r>
                                <w:rPr>
                                  <w:rFonts w:ascii="Cambria Math" w:hAnsi="Cambria Math"/>
                                  <w:sz w:val="16"/>
                                  <w:szCs w:val="16"/>
                                </w:rPr>
                                <m:t>RB,b,f,c</m:t>
                              </m:r>
                            </m:sub>
                            <m:sup>
                              <m:r>
                                <w:rPr>
                                  <w:rFonts w:ascii="Cambria Math" w:hAnsi="Cambria Math"/>
                                  <w:sz w:val="16"/>
                                  <w:szCs w:val="16"/>
                                </w:rPr>
                                <m:t>PUCCH</m:t>
                              </m:r>
                            </m:sup>
                          </m:sSubSup>
                          <m:d>
                            <m:dPr>
                              <m:ctrlPr>
                                <w:rPr>
                                  <w:rFonts w:ascii="Cambria Math" w:hAnsi="Cambria Math"/>
                                  <w:i/>
                                  <w:sz w:val="16"/>
                                  <w:szCs w:val="16"/>
                                </w:rPr>
                              </m:ctrlPr>
                            </m:dPr>
                            <m:e>
                              <m:r>
                                <w:rPr>
                                  <w:rFonts w:ascii="Cambria Math" w:hAnsi="Cambria Math"/>
                                  <w:sz w:val="16"/>
                                  <w:szCs w:val="16"/>
                                </w:rPr>
                                <m:t>i</m:t>
                              </m:r>
                            </m:e>
                          </m:d>
                        </m:e>
                      </m:d>
                    </m:e>
                  </m:func>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m:t>
                      </m:r>
                    </m:e>
                    <m:sub>
                      <m:r>
                        <w:rPr>
                          <w:rFonts w:ascii="Cambria Math" w:hAnsi="Cambria Math"/>
                          <w:sz w:val="16"/>
                          <w:szCs w:val="16"/>
                        </w:rPr>
                        <m:t>F_PUCCH</m:t>
                      </m:r>
                    </m:sub>
                  </m:sSub>
                  <m:d>
                    <m:dPr>
                      <m:ctrlPr>
                        <w:rPr>
                          <w:rFonts w:ascii="Cambria Math" w:hAnsi="Cambria Math"/>
                          <w:i/>
                          <w:sz w:val="16"/>
                          <w:szCs w:val="16"/>
                        </w:rPr>
                      </m:ctrlPr>
                    </m:dPr>
                    <m:e>
                      <m:r>
                        <w:rPr>
                          <w:rFonts w:ascii="Cambria Math" w:hAnsi="Cambria Math"/>
                          <w:sz w:val="16"/>
                          <w:szCs w:val="16"/>
                        </w:rPr>
                        <m:t>F</m:t>
                      </m:r>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m:t>
                      </m:r>
                    </m:e>
                    <m:sub>
                      <m:r>
                        <w:rPr>
                          <w:rFonts w:ascii="Cambria Math" w:hAnsi="Cambria Math"/>
                          <w:sz w:val="16"/>
                          <w:szCs w:val="16"/>
                        </w:rPr>
                        <m:t>TF,b,f,c</m:t>
                      </m:r>
                    </m:sub>
                  </m:sSub>
                  <m:d>
                    <m:dPr>
                      <m:ctrlPr>
                        <w:rPr>
                          <w:rFonts w:ascii="Cambria Math" w:hAnsi="Cambria Math"/>
                          <w:i/>
                          <w:sz w:val="16"/>
                          <w:szCs w:val="16"/>
                        </w:rPr>
                      </m:ctrlPr>
                    </m:dPr>
                    <m:e>
                      <m:r>
                        <w:rPr>
                          <w:rFonts w:ascii="Cambria Math" w:hAnsi="Cambria Math"/>
                          <w:sz w:val="16"/>
                          <w:szCs w:val="16"/>
                        </w:rPr>
                        <m:t>i</m:t>
                      </m:r>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b,f,c</m:t>
                      </m:r>
                    </m:sub>
                  </m:sSub>
                  <m:d>
                    <m:dPr>
                      <m:ctrlPr>
                        <w:rPr>
                          <w:rFonts w:ascii="Cambria Math" w:hAnsi="Cambria Math"/>
                          <w:i/>
                          <w:sz w:val="16"/>
                          <w:szCs w:val="16"/>
                        </w:rPr>
                      </m:ctrlPr>
                    </m:dPr>
                    <m:e>
                      <m:r>
                        <w:rPr>
                          <w:rFonts w:ascii="Cambria Math" w:hAnsi="Cambria Math"/>
                          <w:sz w:val="16"/>
                          <w:szCs w:val="16"/>
                        </w:rPr>
                        <m:t>i,l</m:t>
                      </m:r>
                    </m:e>
                  </m:d>
                  <m:r>
                    <w:rPr>
                      <w:rFonts w:ascii="Cambria Math" w:hAnsi="Cambria Math"/>
                      <w:color w:val="FF0000"/>
                      <w:sz w:val="16"/>
                      <w:szCs w:val="16"/>
                    </w:rPr>
                    <m:t>+∆</m:t>
                  </m:r>
                  <m:sSub>
                    <m:sSubPr>
                      <m:ctrlPr>
                        <w:rPr>
                          <w:rFonts w:ascii="Cambria Math" w:hAnsi="Cambria Math"/>
                          <w:i/>
                          <w:color w:val="FF0000"/>
                          <w:sz w:val="16"/>
                          <w:szCs w:val="16"/>
                        </w:rPr>
                      </m:ctrlPr>
                    </m:sSubPr>
                    <m:e>
                      <m:r>
                        <w:rPr>
                          <w:rFonts w:ascii="Cambria Math" w:hAnsi="Cambria Math"/>
                          <w:color w:val="FF0000"/>
                          <w:sz w:val="16"/>
                          <w:szCs w:val="16"/>
                        </w:rPr>
                        <m:t>PL</m:t>
                      </m:r>
                    </m:e>
                    <m:sub>
                      <m:r>
                        <w:rPr>
                          <w:rFonts w:ascii="Cambria Math" w:hAnsi="Cambria Math"/>
                          <w:color w:val="FF0000"/>
                          <w:sz w:val="16"/>
                          <w:szCs w:val="16"/>
                        </w:rPr>
                        <m:t>PUCCH</m:t>
                      </m:r>
                    </m:sub>
                  </m:sSub>
                </m:e>
              </m:eqArr>
            </m:e>
          </m:d>
        </m:oMath>
      </m:oMathPara>
    </w:p>
    <w:p w14:paraId="5DE6363F" w14:textId="77777777" w:rsidR="00161CD2" w:rsidRPr="00806C96" w:rsidRDefault="00161CD2" w:rsidP="00806C96">
      <w:pPr>
        <w:spacing w:before="120" w:after="0"/>
        <w:jc w:val="both"/>
        <w:rPr>
          <w:sz w:val="22"/>
          <w:szCs w:val="22"/>
        </w:rPr>
      </w:pPr>
    </w:p>
    <w:p w14:paraId="63BBE4AE" w14:textId="55191951" w:rsidR="00161CD2" w:rsidRPr="00806C96" w:rsidRDefault="00161CD2" w:rsidP="00806C96">
      <w:pPr>
        <w:spacing w:before="120" w:after="0"/>
        <w:jc w:val="both"/>
        <w:rPr>
          <w:sz w:val="22"/>
          <w:szCs w:val="22"/>
        </w:rPr>
      </w:pPr>
      <w:r w:rsidRPr="00806C96">
        <w:rPr>
          <w:sz w:val="22"/>
          <w:szCs w:val="22"/>
        </w:rPr>
        <w:t>For SRS power control</w:t>
      </w:r>
      <w:r w:rsidR="00806C96" w:rsidRPr="00806C96">
        <w:rPr>
          <w:sz w:val="22"/>
          <w:szCs w:val="22"/>
        </w:rPr>
        <w:t>:</w:t>
      </w:r>
    </w:p>
    <w:p w14:paraId="3A40C03A" w14:textId="77777777" w:rsidR="00161CD2" w:rsidRPr="003A0BE5" w:rsidRDefault="00000000" w:rsidP="00161CD2">
      <w:pPr>
        <w:rPr>
          <w:sz w:val="16"/>
          <w:szCs w:val="16"/>
        </w:rPr>
      </w:pPr>
      <m:oMathPara>
        <m:oMath>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SRS,b,f,c</m:t>
              </m:r>
            </m:sub>
          </m:sSub>
          <m:r>
            <w:rPr>
              <w:rFonts w:ascii="Cambria Math" w:hAnsi="Cambria Math"/>
              <w:sz w:val="16"/>
              <w:szCs w:val="16"/>
            </w:rPr>
            <m:t>(i,</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s</m:t>
              </m:r>
            </m:sub>
          </m:sSub>
          <m:r>
            <w:rPr>
              <w:rFonts w:ascii="Cambria Math" w:hAnsi="Cambria Math"/>
              <w:sz w:val="16"/>
              <w:szCs w:val="16"/>
            </w:rPr>
            <m:t>,l)=min</m:t>
          </m:r>
          <m:d>
            <m:dPr>
              <m:begChr m:val="{"/>
              <m:endChr m:val="}"/>
              <m:ctrlPr>
                <w:rPr>
                  <w:rFonts w:ascii="Cambria Math" w:hAnsi="Cambria Math"/>
                  <w:i/>
                  <w:sz w:val="16"/>
                  <w:szCs w:val="16"/>
                </w:rPr>
              </m:ctrlPr>
            </m:dPr>
            <m:e>
              <m:eqArr>
                <m:eqArrPr>
                  <m:ctrlPr>
                    <w:rPr>
                      <w:rFonts w:ascii="Cambria Math" w:hAnsi="Cambria Math"/>
                      <w:i/>
                      <w:sz w:val="16"/>
                      <w:szCs w:val="16"/>
                    </w:rPr>
                  </m:ctrlPr>
                </m:eqArrPr>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CMAX,f,c</m:t>
                      </m:r>
                    </m:sub>
                  </m:sSub>
                  <m:d>
                    <m:dPr>
                      <m:ctrlPr>
                        <w:rPr>
                          <w:rFonts w:ascii="Cambria Math" w:hAnsi="Cambria Math"/>
                          <w:i/>
                          <w:sz w:val="16"/>
                          <w:szCs w:val="16"/>
                        </w:rPr>
                      </m:ctrlPr>
                    </m:dPr>
                    <m:e>
                      <m:r>
                        <w:rPr>
                          <w:rFonts w:ascii="Cambria Math" w:hAnsi="Cambria Math"/>
                          <w:sz w:val="16"/>
                          <w:szCs w:val="16"/>
                        </w:rPr>
                        <m:t>i</m:t>
                      </m:r>
                    </m:e>
                  </m:d>
                  <m:r>
                    <w:rPr>
                      <w:rFonts w:ascii="Cambria Math" w:hAnsi="Cambria Math"/>
                      <w:sz w:val="16"/>
                      <w:szCs w:val="16"/>
                    </w:rPr>
                    <m:t>,</m:t>
                  </m:r>
                </m:e>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0_SRS,b,f,c</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s</m:t>
                          </m:r>
                        </m:sub>
                      </m:sSub>
                    </m:e>
                  </m:d>
                  <m:r>
                    <w:rPr>
                      <w:rFonts w:ascii="Cambria Math" w:hAnsi="Cambria Math"/>
                      <w:sz w:val="16"/>
                      <w:szCs w:val="16"/>
                    </w:rPr>
                    <m:t>+10</m:t>
                  </m:r>
                  <m:func>
                    <m:funcPr>
                      <m:ctrlPr>
                        <w:rPr>
                          <w:rFonts w:ascii="Cambria Math" w:hAnsi="Cambria Math"/>
                          <w:i/>
                          <w:sz w:val="16"/>
                          <w:szCs w:val="16"/>
                        </w:rPr>
                      </m:ctrlPr>
                    </m:funcPr>
                    <m:fName>
                      <m:sSub>
                        <m:sSubPr>
                          <m:ctrlPr>
                            <w:rPr>
                              <w:rFonts w:ascii="Cambria Math" w:hAnsi="Cambria Math"/>
                              <w:i/>
                              <w:sz w:val="16"/>
                              <w:szCs w:val="16"/>
                            </w:rPr>
                          </m:ctrlPr>
                        </m:sSubPr>
                        <m:e>
                          <m:r>
                            <m:rPr>
                              <m:sty m:val="p"/>
                            </m:rPr>
                            <w:rPr>
                              <w:rFonts w:ascii="Cambria Math" w:hAnsi="Cambria Math"/>
                              <w:sz w:val="16"/>
                              <w:szCs w:val="16"/>
                            </w:rPr>
                            <m:t>log</m:t>
                          </m:r>
                        </m:e>
                        <m:sub>
                          <m:r>
                            <w:rPr>
                              <w:rFonts w:ascii="Cambria Math" w:hAnsi="Cambria Math"/>
                              <w:sz w:val="16"/>
                              <w:szCs w:val="16"/>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μ</m:t>
                              </m:r>
                            </m:sup>
                          </m:sSup>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SRS,b,f,c</m:t>
                              </m:r>
                            </m:sub>
                          </m:sSub>
                          <m:d>
                            <m:dPr>
                              <m:ctrlPr>
                                <w:rPr>
                                  <w:rFonts w:ascii="Cambria Math" w:hAnsi="Cambria Math"/>
                                  <w:i/>
                                  <w:sz w:val="16"/>
                                  <w:szCs w:val="16"/>
                                </w:rPr>
                              </m:ctrlPr>
                            </m:dPr>
                            <m:e>
                              <m:r>
                                <w:rPr>
                                  <w:rFonts w:ascii="Cambria Math" w:hAnsi="Cambria Math"/>
                                  <w:sz w:val="16"/>
                                  <w:szCs w:val="16"/>
                                </w:rPr>
                                <m:t>i</m:t>
                              </m:r>
                            </m:e>
                          </m:d>
                        </m:e>
                      </m:d>
                    </m:e>
                  </m:func>
                  <m:r>
                    <w:rPr>
                      <w:rFonts w:ascii="Cambria Math" w:hAnsi="Cambria Math"/>
                      <w:sz w:val="16"/>
                      <w:szCs w:val="16"/>
                    </w:rPr>
                    <m:t>+</m:t>
                  </m:r>
                  <m:sSub>
                    <m:sSubPr>
                      <m:ctrlPr>
                        <w:rPr>
                          <w:rFonts w:ascii="Cambria Math" w:hAnsi="Cambria Math"/>
                          <w:i/>
                          <w:sz w:val="16"/>
                          <w:szCs w:val="16"/>
                        </w:rPr>
                      </m:ctrlPr>
                    </m:sSubPr>
                    <m:e>
                      <m:sSub>
                        <m:sSubPr>
                          <m:ctrlPr>
                            <w:rPr>
                              <w:rFonts w:ascii="Cambria Math" w:hAnsi="Cambria Math"/>
                              <w:i/>
                              <w:sz w:val="16"/>
                              <w:szCs w:val="16"/>
                            </w:rPr>
                          </m:ctrlPr>
                        </m:sSubPr>
                        <m:e>
                          <m:r>
                            <w:rPr>
                              <w:rFonts w:ascii="Cambria Math" w:hAnsi="Cambria Math"/>
                              <w:sz w:val="16"/>
                              <w:szCs w:val="16"/>
                            </w:rPr>
                            <m:t>α</m:t>
                          </m:r>
                        </m:e>
                        <m:sub>
                          <m:r>
                            <w:rPr>
                              <w:rFonts w:ascii="Cambria Math" w:hAnsi="Cambria Math"/>
                              <w:sz w:val="16"/>
                              <w:szCs w:val="16"/>
                            </w:rPr>
                            <m:t>SRS,b,f,c</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s</m:t>
                              </m:r>
                            </m:sub>
                          </m:sSub>
                        </m:e>
                      </m:d>
                      <m:r>
                        <w:rPr>
                          <w:rFonts w:ascii="Cambria Math" w:hAnsi="Cambria Math"/>
                          <w:sz w:val="16"/>
                          <w:szCs w:val="16"/>
                        </w:rPr>
                        <m:t>∙PL</m:t>
                      </m:r>
                    </m:e>
                    <m:sub>
                      <m:r>
                        <w:rPr>
                          <w:rFonts w:ascii="Cambria Math" w:hAnsi="Cambria Math"/>
                          <w:sz w:val="16"/>
                          <w:szCs w:val="16"/>
                        </w:rPr>
                        <m:t>b,f,c</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e>
                  </m:d>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h</m:t>
                      </m:r>
                    </m:e>
                    <m:sub>
                      <m:r>
                        <w:rPr>
                          <w:rFonts w:ascii="Cambria Math" w:hAnsi="Cambria Math"/>
                          <w:sz w:val="16"/>
                          <w:szCs w:val="16"/>
                        </w:rPr>
                        <m:t>b,f,c</m:t>
                      </m:r>
                    </m:sub>
                  </m:sSub>
                  <m:d>
                    <m:dPr>
                      <m:ctrlPr>
                        <w:rPr>
                          <w:rFonts w:ascii="Cambria Math" w:hAnsi="Cambria Math"/>
                          <w:i/>
                          <w:sz w:val="16"/>
                          <w:szCs w:val="16"/>
                        </w:rPr>
                      </m:ctrlPr>
                    </m:dPr>
                    <m:e>
                      <m:r>
                        <w:rPr>
                          <w:rFonts w:ascii="Cambria Math" w:hAnsi="Cambria Math"/>
                          <w:sz w:val="16"/>
                          <w:szCs w:val="16"/>
                        </w:rPr>
                        <m:t>i,l</m:t>
                      </m:r>
                    </m:e>
                  </m:d>
                  <m:r>
                    <w:rPr>
                      <w:rFonts w:ascii="Cambria Math" w:hAnsi="Cambria Math"/>
                      <w:color w:val="FF0000"/>
                      <w:sz w:val="16"/>
                      <w:szCs w:val="16"/>
                    </w:rPr>
                    <m:t>+∆</m:t>
                  </m:r>
                  <m:sSub>
                    <m:sSubPr>
                      <m:ctrlPr>
                        <w:rPr>
                          <w:rFonts w:ascii="Cambria Math" w:hAnsi="Cambria Math"/>
                          <w:i/>
                          <w:color w:val="FF0000"/>
                          <w:sz w:val="16"/>
                          <w:szCs w:val="16"/>
                        </w:rPr>
                      </m:ctrlPr>
                    </m:sSubPr>
                    <m:e>
                      <m:r>
                        <w:rPr>
                          <w:rFonts w:ascii="Cambria Math" w:hAnsi="Cambria Math"/>
                          <w:color w:val="FF0000"/>
                          <w:sz w:val="16"/>
                          <w:szCs w:val="16"/>
                        </w:rPr>
                        <m:t>PL</m:t>
                      </m:r>
                    </m:e>
                    <m:sub>
                      <m:r>
                        <w:rPr>
                          <w:rFonts w:ascii="Cambria Math" w:hAnsi="Cambria Math"/>
                          <w:color w:val="FF0000"/>
                          <w:sz w:val="16"/>
                          <w:szCs w:val="16"/>
                        </w:rPr>
                        <m:t>SRS</m:t>
                      </m:r>
                    </m:sub>
                  </m:sSub>
                </m:e>
              </m:eqArr>
            </m:e>
          </m:d>
        </m:oMath>
      </m:oMathPara>
    </w:p>
    <w:p w14:paraId="2F623B71" w14:textId="611B42D1" w:rsidR="00161CD2" w:rsidRDefault="00161CD2" w:rsidP="00A96915">
      <w:pPr>
        <w:spacing w:before="120" w:after="0"/>
        <w:jc w:val="both"/>
        <w:rPr>
          <w:sz w:val="22"/>
          <w:szCs w:val="22"/>
        </w:rPr>
      </w:pPr>
    </w:p>
    <w:p w14:paraId="062B78C6" w14:textId="19FD312A" w:rsidR="004A2CD0" w:rsidRDefault="00806C96" w:rsidP="00A96915">
      <w:pPr>
        <w:spacing w:before="120" w:after="0"/>
        <w:jc w:val="both"/>
        <w:rPr>
          <w:sz w:val="22"/>
          <w:szCs w:val="22"/>
        </w:rPr>
      </w:pPr>
      <w:r>
        <w:rPr>
          <w:sz w:val="22"/>
          <w:szCs w:val="22"/>
        </w:rPr>
        <w:lastRenderedPageBreak/>
        <w:t xml:space="preserve">However, one issue is how to determine the </w:t>
      </w:r>
      <w:r w:rsidR="00512F0F">
        <w:rPr>
          <w:sz w:val="22"/>
          <w:szCs w:val="22"/>
        </w:rPr>
        <w:t>value of the pathloss offset factor. Due to the mobility of the UE, the distance between the UE and the TRPs could dynamically change. Hence, the preconfigured and fixed value of the pathloss offset factor is not suitable. RAN1 should further discuss how to determine the value of the pathloss offset factor.</w:t>
      </w:r>
      <w:r w:rsidR="000D280F">
        <w:rPr>
          <w:sz w:val="22"/>
          <w:szCs w:val="22"/>
        </w:rPr>
        <w:t xml:space="preserve"> For example, SRS with preconfigured power could be transmitted so that the network side could estimate the pathloss offset.</w:t>
      </w:r>
    </w:p>
    <w:p w14:paraId="627DA9F5" w14:textId="77777777" w:rsidR="00512F0F" w:rsidRDefault="00512F0F" w:rsidP="00A96915">
      <w:pPr>
        <w:spacing w:before="120" w:after="0"/>
        <w:jc w:val="both"/>
        <w:rPr>
          <w:sz w:val="22"/>
          <w:szCs w:val="22"/>
        </w:rPr>
      </w:pPr>
    </w:p>
    <w:p w14:paraId="4A383F12" w14:textId="5B2CC14F" w:rsidR="00AF3B34" w:rsidRPr="00036ACE" w:rsidRDefault="00AF3B34" w:rsidP="00AF3B34">
      <w:pPr>
        <w:spacing w:before="120" w:after="0"/>
        <w:jc w:val="both"/>
        <w:rPr>
          <w:b/>
          <w:i/>
          <w:sz w:val="22"/>
          <w:szCs w:val="22"/>
        </w:rPr>
      </w:pPr>
      <w:r w:rsidRPr="00036ACE">
        <w:rPr>
          <w:b/>
          <w:i/>
          <w:sz w:val="22"/>
          <w:szCs w:val="22"/>
        </w:rPr>
        <w:t>Proposal</w:t>
      </w:r>
      <w:r>
        <w:rPr>
          <w:b/>
          <w:i/>
          <w:sz w:val="22"/>
          <w:szCs w:val="22"/>
        </w:rPr>
        <w:t xml:space="preserve"> </w:t>
      </w:r>
      <w:r w:rsidR="00806C96">
        <w:rPr>
          <w:b/>
          <w:i/>
          <w:sz w:val="22"/>
          <w:szCs w:val="22"/>
        </w:rPr>
        <w:t>4</w:t>
      </w:r>
      <w:r w:rsidRPr="00036ACE">
        <w:rPr>
          <w:b/>
          <w:i/>
          <w:sz w:val="22"/>
          <w:szCs w:val="22"/>
        </w:rPr>
        <w:t>:</w:t>
      </w:r>
    </w:p>
    <w:p w14:paraId="6AD86CD5" w14:textId="1F985611" w:rsidR="00AF3B34" w:rsidRDefault="00806C96" w:rsidP="00AF3B34">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Pr="006D0FDD">
        <w:rPr>
          <w:rFonts w:ascii="Times New Roman" w:hAnsi="Times New Roman"/>
          <w:i/>
        </w:rPr>
        <w:t xml:space="preserve">asymmetric DL sTRP/UL </w:t>
      </w:r>
      <w:proofErr w:type="spellStart"/>
      <w:r w:rsidRPr="006D0FDD">
        <w:rPr>
          <w:rFonts w:ascii="Times New Roman" w:hAnsi="Times New Roman"/>
          <w:i/>
        </w:rPr>
        <w:t>mTRP</w:t>
      </w:r>
      <w:proofErr w:type="spellEnd"/>
      <w:r w:rsidRPr="006D0FDD">
        <w:rPr>
          <w:rFonts w:ascii="Times New Roman" w:hAnsi="Times New Roman"/>
          <w:i/>
        </w:rPr>
        <w:t xml:space="preserve"> operation</w:t>
      </w:r>
      <w:r>
        <w:rPr>
          <w:rFonts w:ascii="Times New Roman" w:hAnsi="Times New Roman"/>
          <w:i/>
        </w:rPr>
        <w:t xml:space="preserve">, pathloss offset factor could be introduced to power control for PUSCH, PUCCH and SRS. RAN1 </w:t>
      </w:r>
      <w:r w:rsidR="00D04DF3">
        <w:rPr>
          <w:rFonts w:ascii="Times New Roman" w:hAnsi="Times New Roman"/>
          <w:i/>
        </w:rPr>
        <w:t xml:space="preserve">should </w:t>
      </w:r>
      <w:r>
        <w:rPr>
          <w:rFonts w:ascii="Times New Roman" w:hAnsi="Times New Roman"/>
          <w:i/>
        </w:rPr>
        <w:t>further discuss how to determine the value of the pathloss offset factor.</w:t>
      </w:r>
    </w:p>
    <w:p w14:paraId="2880D302" w14:textId="77777777" w:rsidR="00EB7C54" w:rsidRDefault="00EB7C54" w:rsidP="00A96915">
      <w:pPr>
        <w:spacing w:before="120" w:after="0"/>
        <w:jc w:val="both"/>
        <w:rPr>
          <w:sz w:val="22"/>
          <w:szCs w:val="22"/>
        </w:rPr>
      </w:pPr>
    </w:p>
    <w:p w14:paraId="4467E4B9" w14:textId="04D34AEE" w:rsidR="007068F5" w:rsidRPr="001B1235" w:rsidRDefault="007068F5" w:rsidP="007068F5">
      <w:pPr>
        <w:pStyle w:val="2"/>
      </w:pPr>
      <w:r w:rsidRPr="001B1235">
        <w:t>2.</w:t>
      </w:r>
      <w:r>
        <w:t>4</w:t>
      </w:r>
      <w:r w:rsidRPr="001B1235">
        <w:t xml:space="preserve"> </w:t>
      </w:r>
      <w:r>
        <w:t>SRS power control state</w:t>
      </w:r>
    </w:p>
    <w:p w14:paraId="2BB256CE" w14:textId="77777777" w:rsidR="007068F5" w:rsidRDefault="007068F5" w:rsidP="00A96915">
      <w:pPr>
        <w:spacing w:before="120" w:after="0"/>
        <w:jc w:val="both"/>
        <w:rPr>
          <w:sz w:val="22"/>
          <w:szCs w:val="22"/>
        </w:rPr>
      </w:pPr>
    </w:p>
    <w:p w14:paraId="27260B37" w14:textId="2742F900" w:rsidR="007068F5" w:rsidRDefault="00167B25" w:rsidP="00A96915">
      <w:pPr>
        <w:spacing w:before="120" w:after="0"/>
        <w:jc w:val="both"/>
        <w:rPr>
          <w:sz w:val="22"/>
          <w:szCs w:val="22"/>
        </w:rPr>
      </w:pPr>
      <w:r>
        <w:rPr>
          <w:sz w:val="22"/>
          <w:szCs w:val="22"/>
        </w:rPr>
        <w:t xml:space="preserve">In the WID, </w:t>
      </w:r>
      <w:r w:rsidR="009E408A">
        <w:rPr>
          <w:sz w:val="22"/>
          <w:szCs w:val="22"/>
        </w:rPr>
        <w:t xml:space="preserve">it is mentioned that </w:t>
      </w:r>
      <w:r w:rsidR="009E408A">
        <w:rPr>
          <w:sz w:val="22"/>
          <w:lang w:eastAsia="zh-CN"/>
        </w:rPr>
        <w:t xml:space="preserve">for asymmetric DL </w:t>
      </w:r>
      <w:proofErr w:type="spellStart"/>
      <w:r w:rsidR="009E408A">
        <w:rPr>
          <w:sz w:val="22"/>
          <w:lang w:eastAsia="zh-CN"/>
        </w:rPr>
        <w:t>sTRP</w:t>
      </w:r>
      <w:proofErr w:type="spellEnd"/>
      <w:r w:rsidR="009E408A">
        <w:rPr>
          <w:sz w:val="22"/>
          <w:lang w:eastAsia="zh-CN"/>
        </w:rPr>
        <w:t xml:space="preserve">/UL </w:t>
      </w:r>
      <w:proofErr w:type="spellStart"/>
      <w:r w:rsidR="009E408A">
        <w:rPr>
          <w:sz w:val="22"/>
          <w:lang w:eastAsia="zh-CN"/>
        </w:rPr>
        <w:t>mTRP</w:t>
      </w:r>
      <w:proofErr w:type="spellEnd"/>
      <w:r w:rsidR="009E408A">
        <w:rPr>
          <w:sz w:val="22"/>
          <w:lang w:eastAsia="zh-CN"/>
        </w:rPr>
        <w:t xml:space="preserve"> operation</w:t>
      </w:r>
      <w:r w:rsidR="009E408A">
        <w:rPr>
          <w:sz w:val="22"/>
          <w:szCs w:val="22"/>
        </w:rPr>
        <w:t xml:space="preserve"> there would be t</w:t>
      </w:r>
      <w:r w:rsidR="009E408A" w:rsidRPr="009E408A">
        <w:rPr>
          <w:sz w:val="22"/>
          <w:szCs w:val="22"/>
        </w:rPr>
        <w:t>wo closed-loop PC adjustment states for SRS, both separate from PUSCH</w:t>
      </w:r>
      <w:r w:rsidR="009E408A">
        <w:rPr>
          <w:sz w:val="22"/>
          <w:szCs w:val="22"/>
        </w:rPr>
        <w:t>. Therefore, totally there could be four SRS closed loop power control adjustment states:</w:t>
      </w:r>
    </w:p>
    <w:p w14:paraId="68629FEB" w14:textId="2EC2889A" w:rsidR="009E408A" w:rsidRPr="009E408A" w:rsidRDefault="009E408A" w:rsidP="009E408A">
      <w:pPr>
        <w:pStyle w:val="aff0"/>
        <w:numPr>
          <w:ilvl w:val="0"/>
          <w:numId w:val="9"/>
        </w:numPr>
        <w:spacing w:before="120"/>
        <w:ind w:left="360"/>
        <w:jc w:val="both"/>
        <w:rPr>
          <w:rFonts w:ascii="Times New Roman" w:hAnsi="Times New Roman"/>
        </w:rPr>
      </w:pPr>
      <w:r w:rsidRPr="009E408A">
        <w:rPr>
          <w:rFonts w:ascii="Times New Roman" w:hAnsi="Times New Roman"/>
        </w:rPr>
        <w:t>The first closed loop power control state which is the same as PUSCH</w:t>
      </w:r>
    </w:p>
    <w:p w14:paraId="2A9DFC4C" w14:textId="14DC27A0" w:rsidR="009E408A" w:rsidRPr="009E408A" w:rsidRDefault="009E408A" w:rsidP="009E408A">
      <w:pPr>
        <w:pStyle w:val="aff0"/>
        <w:numPr>
          <w:ilvl w:val="0"/>
          <w:numId w:val="9"/>
        </w:numPr>
        <w:spacing w:before="120"/>
        <w:ind w:left="360"/>
        <w:jc w:val="both"/>
        <w:rPr>
          <w:rFonts w:ascii="Times New Roman" w:hAnsi="Times New Roman"/>
        </w:rPr>
      </w:pPr>
      <w:r w:rsidRPr="009E408A">
        <w:rPr>
          <w:rFonts w:ascii="Times New Roman" w:hAnsi="Times New Roman"/>
        </w:rPr>
        <w:t>The second closed loop power control state which is the same as PUSCH</w:t>
      </w:r>
    </w:p>
    <w:p w14:paraId="09E4C81A" w14:textId="6A8E2BD7" w:rsidR="009E408A" w:rsidRPr="009E408A" w:rsidRDefault="009E408A" w:rsidP="009E408A">
      <w:pPr>
        <w:pStyle w:val="aff0"/>
        <w:numPr>
          <w:ilvl w:val="0"/>
          <w:numId w:val="9"/>
        </w:numPr>
        <w:spacing w:before="120"/>
        <w:ind w:left="360"/>
        <w:jc w:val="both"/>
        <w:rPr>
          <w:rFonts w:ascii="Times New Roman" w:hAnsi="Times New Roman"/>
        </w:rPr>
      </w:pPr>
      <w:r w:rsidRPr="009E408A">
        <w:rPr>
          <w:rFonts w:ascii="Times New Roman" w:hAnsi="Times New Roman"/>
        </w:rPr>
        <w:t>The first closed loop power control state which is separate from PUSCH</w:t>
      </w:r>
    </w:p>
    <w:p w14:paraId="6031058A" w14:textId="6415504D" w:rsidR="009E408A" w:rsidRPr="009E408A" w:rsidRDefault="009E408A" w:rsidP="009E408A">
      <w:pPr>
        <w:pStyle w:val="aff0"/>
        <w:numPr>
          <w:ilvl w:val="0"/>
          <w:numId w:val="9"/>
        </w:numPr>
        <w:spacing w:before="120"/>
        <w:ind w:left="360"/>
        <w:jc w:val="both"/>
        <w:rPr>
          <w:rFonts w:ascii="Times New Roman" w:hAnsi="Times New Roman"/>
        </w:rPr>
      </w:pPr>
      <w:r w:rsidRPr="009E408A">
        <w:rPr>
          <w:rFonts w:ascii="Times New Roman" w:hAnsi="Times New Roman"/>
        </w:rPr>
        <w:t>The second closed loop power control state which is separate from PUSCH</w:t>
      </w:r>
    </w:p>
    <w:p w14:paraId="44757ACB" w14:textId="77777777" w:rsidR="00167B25" w:rsidRDefault="00167B25" w:rsidP="009E408A">
      <w:pPr>
        <w:spacing w:before="120" w:after="0"/>
        <w:jc w:val="both"/>
        <w:rPr>
          <w:sz w:val="22"/>
          <w:szCs w:val="22"/>
        </w:rPr>
      </w:pPr>
    </w:p>
    <w:p w14:paraId="561619BC" w14:textId="25E37C16" w:rsidR="009E408A" w:rsidRDefault="009E408A" w:rsidP="009E408A">
      <w:pPr>
        <w:spacing w:before="120" w:after="0"/>
        <w:jc w:val="both"/>
        <w:rPr>
          <w:sz w:val="22"/>
          <w:szCs w:val="22"/>
        </w:rPr>
      </w:pPr>
      <w:r>
        <w:rPr>
          <w:sz w:val="22"/>
          <w:szCs w:val="22"/>
        </w:rPr>
        <w:t>Considering different SRS usage, including ‘</w:t>
      </w:r>
      <w:proofErr w:type="spellStart"/>
      <w:r>
        <w:rPr>
          <w:sz w:val="22"/>
          <w:szCs w:val="22"/>
        </w:rPr>
        <w:t>codeBook</w:t>
      </w:r>
      <w:proofErr w:type="spellEnd"/>
      <w:r>
        <w:rPr>
          <w:sz w:val="22"/>
          <w:szCs w:val="22"/>
        </w:rPr>
        <w:t>’, ‘</w:t>
      </w:r>
      <w:proofErr w:type="spellStart"/>
      <w:r>
        <w:rPr>
          <w:sz w:val="22"/>
          <w:szCs w:val="22"/>
        </w:rPr>
        <w:t>nonCodebook</w:t>
      </w:r>
      <w:proofErr w:type="spellEnd"/>
      <w:r>
        <w:rPr>
          <w:sz w:val="22"/>
          <w:szCs w:val="22"/>
        </w:rPr>
        <w:t>’, ‘</w:t>
      </w:r>
      <w:proofErr w:type="spellStart"/>
      <w:r>
        <w:rPr>
          <w:sz w:val="22"/>
          <w:szCs w:val="22"/>
        </w:rPr>
        <w:t>antennaSwitching</w:t>
      </w:r>
      <w:proofErr w:type="spellEnd"/>
      <w:r>
        <w:rPr>
          <w:sz w:val="22"/>
          <w:szCs w:val="22"/>
        </w:rPr>
        <w:t>’ and ‘</w:t>
      </w:r>
      <w:proofErr w:type="spellStart"/>
      <w:r>
        <w:rPr>
          <w:sz w:val="22"/>
          <w:szCs w:val="22"/>
        </w:rPr>
        <w:t>beamManagement</w:t>
      </w:r>
      <w:proofErr w:type="spellEnd"/>
      <w:r>
        <w:rPr>
          <w:sz w:val="22"/>
          <w:szCs w:val="22"/>
        </w:rPr>
        <w:t>’, which power control states could be configured for certain SRS usage should be discussed. For example, for SRS with usage of ‘</w:t>
      </w:r>
      <w:proofErr w:type="spellStart"/>
      <w:r>
        <w:rPr>
          <w:sz w:val="22"/>
          <w:szCs w:val="22"/>
        </w:rPr>
        <w:t>codeBook</w:t>
      </w:r>
      <w:proofErr w:type="spellEnd"/>
      <w:r>
        <w:rPr>
          <w:sz w:val="22"/>
          <w:szCs w:val="22"/>
        </w:rPr>
        <w:t>’, only the power control states which are the same as PUSCH could be configured.</w:t>
      </w:r>
    </w:p>
    <w:p w14:paraId="0D1AA278" w14:textId="77777777" w:rsidR="009E408A" w:rsidRDefault="009E408A" w:rsidP="009E408A">
      <w:pPr>
        <w:spacing w:before="120" w:after="0"/>
        <w:jc w:val="both"/>
        <w:rPr>
          <w:sz w:val="22"/>
          <w:szCs w:val="22"/>
        </w:rPr>
      </w:pPr>
    </w:p>
    <w:p w14:paraId="67260A23" w14:textId="6DD44E69" w:rsidR="00167B25" w:rsidRDefault="003E2CB6" w:rsidP="00A96915">
      <w:pPr>
        <w:spacing w:before="120" w:after="0"/>
        <w:jc w:val="both"/>
        <w:rPr>
          <w:sz w:val="22"/>
          <w:szCs w:val="22"/>
        </w:rPr>
      </w:pPr>
      <w:r>
        <w:rPr>
          <w:sz w:val="22"/>
          <w:szCs w:val="22"/>
        </w:rPr>
        <w:t xml:space="preserve">Currently, DCI 2_3 is used to for SRS power control </w:t>
      </w:r>
      <w:r w:rsidR="009E408A">
        <w:rPr>
          <w:sz w:val="22"/>
          <w:szCs w:val="22"/>
        </w:rPr>
        <w:t>if the SRS</w:t>
      </w:r>
      <w:r>
        <w:rPr>
          <w:sz w:val="22"/>
          <w:szCs w:val="22"/>
        </w:rPr>
        <w:t xml:space="preserve"> has separate power control state with PUSCH. However, the current DCI 2_3 is coupled with PUSCH-less cell, i.e., it is for SRS carrier switching.</w:t>
      </w:r>
    </w:p>
    <w:p w14:paraId="4A8F9009" w14:textId="77777777" w:rsidR="00CC2BE9" w:rsidRDefault="00CC2BE9" w:rsidP="00A96915">
      <w:pPr>
        <w:spacing w:before="120" w:after="0"/>
        <w:jc w:val="both"/>
        <w:rPr>
          <w:sz w:val="22"/>
          <w:szCs w:val="22"/>
        </w:rPr>
      </w:pPr>
    </w:p>
    <w:p w14:paraId="00D6D1BD" w14:textId="75A970FA" w:rsidR="00CC2BE9" w:rsidRDefault="009E408A" w:rsidP="00A96915">
      <w:pPr>
        <w:spacing w:before="120" w:after="0"/>
        <w:jc w:val="both"/>
        <w:rPr>
          <w:sz w:val="22"/>
          <w:szCs w:val="22"/>
        </w:rPr>
      </w:pPr>
      <w:r>
        <w:rPr>
          <w:sz w:val="22"/>
          <w:szCs w:val="22"/>
        </w:rPr>
        <w:t xml:space="preserve">For </w:t>
      </w:r>
      <w:r>
        <w:rPr>
          <w:sz w:val="22"/>
          <w:lang w:eastAsia="zh-CN"/>
        </w:rPr>
        <w:t xml:space="preserve">asymmetric DL </w:t>
      </w:r>
      <w:proofErr w:type="spellStart"/>
      <w:r>
        <w:rPr>
          <w:sz w:val="22"/>
          <w:lang w:eastAsia="zh-CN"/>
        </w:rPr>
        <w:t>sTRP</w:t>
      </w:r>
      <w:proofErr w:type="spellEnd"/>
      <w:r>
        <w:rPr>
          <w:sz w:val="22"/>
          <w:lang w:eastAsia="zh-CN"/>
        </w:rPr>
        <w:t xml:space="preserve">/UL </w:t>
      </w:r>
      <w:proofErr w:type="spellStart"/>
      <w:r>
        <w:rPr>
          <w:sz w:val="22"/>
          <w:lang w:eastAsia="zh-CN"/>
        </w:rPr>
        <w:t>mTRP</w:t>
      </w:r>
      <w:proofErr w:type="spellEnd"/>
      <w:r>
        <w:rPr>
          <w:sz w:val="22"/>
          <w:lang w:eastAsia="zh-CN"/>
        </w:rPr>
        <w:t xml:space="preserve"> operation, since one additional SRS power control state which is also separate from PUSCH is introduced, the DCI for SRS power control should be further discussed.</w:t>
      </w:r>
    </w:p>
    <w:p w14:paraId="5BE5918B" w14:textId="77777777" w:rsidR="003E2CB6" w:rsidRDefault="003E2CB6" w:rsidP="00A96915">
      <w:pPr>
        <w:spacing w:before="120" w:after="0"/>
        <w:jc w:val="both"/>
        <w:rPr>
          <w:sz w:val="22"/>
          <w:szCs w:val="22"/>
        </w:rPr>
      </w:pPr>
    </w:p>
    <w:p w14:paraId="30E27006" w14:textId="1D92047D" w:rsidR="00167B25" w:rsidRPr="00036ACE" w:rsidRDefault="00167B25" w:rsidP="00167B25">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79F07257" w14:textId="6BEFCE3D" w:rsidR="00167B25" w:rsidRDefault="00167B25" w:rsidP="00167B25">
      <w:pPr>
        <w:pStyle w:val="aff0"/>
        <w:numPr>
          <w:ilvl w:val="0"/>
          <w:numId w:val="9"/>
        </w:numPr>
        <w:spacing w:before="120"/>
        <w:ind w:firstLine="0"/>
        <w:jc w:val="both"/>
        <w:rPr>
          <w:rFonts w:ascii="Times New Roman" w:hAnsi="Times New Roman"/>
          <w:i/>
        </w:rPr>
      </w:pPr>
      <w:r>
        <w:rPr>
          <w:rFonts w:ascii="Times New Roman" w:hAnsi="Times New Roman"/>
          <w:i/>
        </w:rPr>
        <w:t xml:space="preserve">RAN1 to discuss how to configure the power control state for </w:t>
      </w:r>
      <w:r w:rsidR="009E408A">
        <w:rPr>
          <w:rFonts w:ascii="Times New Roman" w:hAnsi="Times New Roman"/>
          <w:i/>
        </w:rPr>
        <w:t xml:space="preserve">different </w:t>
      </w:r>
      <w:r>
        <w:rPr>
          <w:rFonts w:ascii="Times New Roman" w:hAnsi="Times New Roman"/>
          <w:i/>
        </w:rPr>
        <w:t xml:space="preserve">SRS </w:t>
      </w:r>
      <w:r w:rsidR="009E408A">
        <w:rPr>
          <w:rFonts w:ascii="Times New Roman" w:hAnsi="Times New Roman"/>
          <w:i/>
        </w:rPr>
        <w:t xml:space="preserve">usage </w:t>
      </w:r>
      <w:r>
        <w:rPr>
          <w:rFonts w:ascii="Times New Roman" w:hAnsi="Times New Roman"/>
          <w:i/>
        </w:rPr>
        <w:t>and possible DCI enhancement for SRS power control.</w:t>
      </w:r>
    </w:p>
    <w:p w14:paraId="16AEA11F" w14:textId="77777777" w:rsidR="007068F5" w:rsidRPr="0025593B" w:rsidRDefault="007068F5" w:rsidP="00A96915">
      <w:pPr>
        <w:spacing w:before="120" w:after="0"/>
        <w:jc w:val="both"/>
        <w:rPr>
          <w:sz w:val="22"/>
          <w:szCs w:val="22"/>
        </w:rPr>
      </w:pPr>
    </w:p>
    <w:p w14:paraId="4A41C859" w14:textId="7114A5FF" w:rsidR="00B80D06" w:rsidRDefault="00B80D06" w:rsidP="00B80D06">
      <w:pPr>
        <w:pStyle w:val="1"/>
        <w:numPr>
          <w:ilvl w:val="0"/>
          <w:numId w:val="5"/>
        </w:numPr>
      </w:pPr>
      <w:r>
        <w:t>Conclusion</w:t>
      </w:r>
    </w:p>
    <w:p w14:paraId="33229481" w14:textId="4360437F" w:rsidR="000E6355" w:rsidRDefault="00633CAF" w:rsidP="00AF6228">
      <w:pPr>
        <w:spacing w:before="120" w:after="0"/>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512F0F">
        <w:rPr>
          <w:sz w:val="22"/>
          <w:lang w:eastAsia="zh-CN"/>
        </w:rPr>
        <w:t xml:space="preserve">the UL-only </w:t>
      </w:r>
      <w:proofErr w:type="spellStart"/>
      <w:r w:rsidR="00512F0F">
        <w:rPr>
          <w:sz w:val="22"/>
          <w:lang w:eastAsia="zh-CN"/>
        </w:rPr>
        <w:t>mTRP</w:t>
      </w:r>
      <w:proofErr w:type="spellEnd"/>
      <w:r w:rsidR="00512F0F">
        <w:rPr>
          <w:sz w:val="22"/>
          <w:lang w:eastAsia="zh-CN"/>
        </w:rPr>
        <w:t xml:space="preserve"> operation</w:t>
      </w:r>
      <w:r w:rsidR="00E01D68">
        <w:rPr>
          <w:sz w:val="22"/>
          <w:szCs w:val="22"/>
        </w:rPr>
        <w:t xml:space="preserve"> 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13B89AF0" w14:textId="77777777" w:rsidR="00BD73E2" w:rsidRPr="00036ACE" w:rsidRDefault="00BD73E2" w:rsidP="00BD73E2">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2C1CAB0D" w14:textId="77777777" w:rsidR="00BD73E2" w:rsidRDefault="00BD73E2" w:rsidP="00BD73E2">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Pr="006D0FDD">
        <w:rPr>
          <w:rFonts w:ascii="Times New Roman" w:hAnsi="Times New Roman"/>
          <w:i/>
        </w:rPr>
        <w:t xml:space="preserve">asymmetric DL sTRP/UL </w:t>
      </w:r>
      <w:proofErr w:type="spellStart"/>
      <w:r w:rsidRPr="006D0FDD">
        <w:rPr>
          <w:rFonts w:ascii="Times New Roman" w:hAnsi="Times New Roman"/>
          <w:i/>
        </w:rPr>
        <w:t>mTRP</w:t>
      </w:r>
      <w:proofErr w:type="spellEnd"/>
      <w:r w:rsidRPr="006D0FDD">
        <w:rPr>
          <w:rFonts w:ascii="Times New Roman" w:hAnsi="Times New Roman"/>
          <w:i/>
        </w:rPr>
        <w:t xml:space="preserve"> operation</w:t>
      </w:r>
      <w:r>
        <w:rPr>
          <w:rFonts w:ascii="Times New Roman" w:hAnsi="Times New Roman"/>
          <w:i/>
        </w:rPr>
        <w:t>, RAN1 to discuss the uplink transmission scheme firstly, such as</w:t>
      </w:r>
    </w:p>
    <w:p w14:paraId="62DADE99" w14:textId="77777777" w:rsidR="00BD73E2" w:rsidRDefault="00BD73E2" w:rsidP="00BD73E2">
      <w:pPr>
        <w:pStyle w:val="aff0"/>
        <w:numPr>
          <w:ilvl w:val="1"/>
          <w:numId w:val="9"/>
        </w:numPr>
        <w:spacing w:before="120"/>
        <w:jc w:val="both"/>
        <w:rPr>
          <w:rFonts w:ascii="Times New Roman" w:hAnsi="Times New Roman"/>
          <w:i/>
        </w:rPr>
      </w:pPr>
      <w:r>
        <w:rPr>
          <w:rFonts w:ascii="Times New Roman" w:hAnsi="Times New Roman"/>
          <w:i/>
        </w:rPr>
        <w:t>Alt 1: dynamic reception selection</w:t>
      </w:r>
    </w:p>
    <w:p w14:paraId="019A7B5D" w14:textId="77777777" w:rsidR="00BD73E2" w:rsidRDefault="00BD73E2" w:rsidP="00BD73E2">
      <w:pPr>
        <w:pStyle w:val="aff0"/>
        <w:numPr>
          <w:ilvl w:val="1"/>
          <w:numId w:val="9"/>
        </w:numPr>
        <w:spacing w:before="120"/>
        <w:jc w:val="both"/>
        <w:rPr>
          <w:rFonts w:ascii="Times New Roman" w:hAnsi="Times New Roman"/>
          <w:i/>
        </w:rPr>
      </w:pPr>
      <w:r>
        <w:rPr>
          <w:rFonts w:ascii="Times New Roman" w:hAnsi="Times New Roman"/>
          <w:i/>
        </w:rPr>
        <w:t>Alt 2: joint uplink reception</w:t>
      </w:r>
    </w:p>
    <w:p w14:paraId="29240FED" w14:textId="77777777" w:rsidR="00BD73E2" w:rsidRPr="00036ACE" w:rsidRDefault="00BD73E2" w:rsidP="00BD73E2">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6783CEB0" w14:textId="29EC6AF8" w:rsidR="00BD73E2" w:rsidRDefault="00BD73E2" w:rsidP="00BD73E2">
      <w:pPr>
        <w:pStyle w:val="aff0"/>
        <w:numPr>
          <w:ilvl w:val="0"/>
          <w:numId w:val="9"/>
        </w:numPr>
        <w:spacing w:before="120"/>
        <w:ind w:firstLine="0"/>
        <w:jc w:val="both"/>
        <w:rPr>
          <w:rFonts w:ascii="Times New Roman" w:hAnsi="Times New Roman"/>
          <w:i/>
        </w:rPr>
      </w:pPr>
      <w:r>
        <w:rPr>
          <w:rFonts w:ascii="Times New Roman" w:hAnsi="Times New Roman"/>
          <w:i/>
        </w:rPr>
        <w:t xml:space="preserve">For codebook and non-codebook-based transmission, the SRS resource set configuration in Rel-17 multi-TRP with PUSCH repetition could be starting point. RAN1 </w:t>
      </w:r>
      <w:r w:rsidR="00D04DF3">
        <w:rPr>
          <w:rFonts w:ascii="Times New Roman" w:hAnsi="Times New Roman"/>
          <w:i/>
        </w:rPr>
        <w:t xml:space="preserve">should </w:t>
      </w:r>
      <w:r>
        <w:rPr>
          <w:rFonts w:ascii="Times New Roman" w:hAnsi="Times New Roman"/>
          <w:i/>
        </w:rPr>
        <w:t>further discuss the configuration of associated CSI-RS for non-codebook-based transmission.</w:t>
      </w:r>
    </w:p>
    <w:p w14:paraId="76F8CBFF" w14:textId="77777777" w:rsidR="00BD73E2" w:rsidRPr="00036ACE" w:rsidRDefault="00BD73E2" w:rsidP="00BD73E2">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41B6EB0D" w14:textId="77777777" w:rsidR="00BD73E2" w:rsidRDefault="00BD73E2" w:rsidP="00BD73E2">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Pr="006D0FDD">
        <w:rPr>
          <w:rFonts w:ascii="Times New Roman" w:hAnsi="Times New Roman"/>
          <w:i/>
        </w:rPr>
        <w:t xml:space="preserve">asymmetric DL sTRP/UL </w:t>
      </w:r>
      <w:proofErr w:type="spellStart"/>
      <w:r w:rsidRPr="006D0FDD">
        <w:rPr>
          <w:rFonts w:ascii="Times New Roman" w:hAnsi="Times New Roman"/>
          <w:i/>
        </w:rPr>
        <w:t>mTRP</w:t>
      </w:r>
      <w:proofErr w:type="spellEnd"/>
      <w:r w:rsidRPr="006D0FDD">
        <w:rPr>
          <w:rFonts w:ascii="Times New Roman" w:hAnsi="Times New Roman"/>
          <w:i/>
        </w:rPr>
        <w:t xml:space="preserve"> operation</w:t>
      </w:r>
      <w:r>
        <w:rPr>
          <w:rFonts w:ascii="Times New Roman" w:hAnsi="Times New Roman"/>
          <w:i/>
        </w:rPr>
        <w:t>:</w:t>
      </w:r>
    </w:p>
    <w:p w14:paraId="21641D7A" w14:textId="77777777" w:rsidR="00BD73E2" w:rsidRDefault="00BD73E2" w:rsidP="00BD73E2">
      <w:pPr>
        <w:pStyle w:val="aff0"/>
        <w:numPr>
          <w:ilvl w:val="1"/>
          <w:numId w:val="9"/>
        </w:numPr>
        <w:spacing w:before="120"/>
        <w:jc w:val="both"/>
        <w:rPr>
          <w:rFonts w:ascii="Times New Roman" w:hAnsi="Times New Roman"/>
          <w:i/>
        </w:rPr>
      </w:pPr>
      <w:r>
        <w:rPr>
          <w:rFonts w:ascii="Times New Roman" w:hAnsi="Times New Roman"/>
          <w:i/>
        </w:rPr>
        <w:t>SRS antenna switching operation is not applied to the UL-only site.</w:t>
      </w:r>
    </w:p>
    <w:p w14:paraId="18CB9D4D" w14:textId="77777777" w:rsidR="00BD73E2" w:rsidRDefault="00BD73E2" w:rsidP="00BD73E2">
      <w:pPr>
        <w:pStyle w:val="aff0"/>
        <w:numPr>
          <w:ilvl w:val="1"/>
          <w:numId w:val="9"/>
        </w:numPr>
        <w:spacing w:before="120"/>
        <w:jc w:val="both"/>
        <w:rPr>
          <w:rFonts w:ascii="Times New Roman" w:hAnsi="Times New Roman"/>
          <w:i/>
        </w:rPr>
      </w:pPr>
      <w:r>
        <w:rPr>
          <w:rFonts w:ascii="Times New Roman" w:hAnsi="Times New Roman"/>
          <w:i/>
        </w:rPr>
        <w:t>SRS for beam management could be applied to the UL-only site.</w:t>
      </w:r>
    </w:p>
    <w:p w14:paraId="0C84A5E5" w14:textId="77777777" w:rsidR="00BD73E2" w:rsidRPr="00036ACE" w:rsidRDefault="00BD73E2" w:rsidP="00BD73E2">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57DCE6FB" w14:textId="2EE4A426" w:rsidR="00BD73E2" w:rsidRDefault="00BD73E2" w:rsidP="00BD73E2">
      <w:pPr>
        <w:pStyle w:val="aff0"/>
        <w:numPr>
          <w:ilvl w:val="0"/>
          <w:numId w:val="9"/>
        </w:numPr>
        <w:spacing w:before="120"/>
        <w:ind w:firstLine="0"/>
        <w:jc w:val="both"/>
        <w:rPr>
          <w:rFonts w:ascii="Times New Roman" w:hAnsi="Times New Roman"/>
          <w:i/>
        </w:rPr>
      </w:pPr>
      <w:r>
        <w:rPr>
          <w:rFonts w:ascii="Times New Roman" w:hAnsi="Times New Roman"/>
          <w:i/>
        </w:rPr>
        <w:t xml:space="preserve">Regarding </w:t>
      </w:r>
      <w:r w:rsidRPr="006D0FDD">
        <w:rPr>
          <w:rFonts w:ascii="Times New Roman" w:hAnsi="Times New Roman"/>
          <w:i/>
        </w:rPr>
        <w:t xml:space="preserve">asymmetric DL sTRP/UL </w:t>
      </w:r>
      <w:proofErr w:type="spellStart"/>
      <w:r w:rsidRPr="006D0FDD">
        <w:rPr>
          <w:rFonts w:ascii="Times New Roman" w:hAnsi="Times New Roman"/>
          <w:i/>
        </w:rPr>
        <w:t>mTRP</w:t>
      </w:r>
      <w:proofErr w:type="spellEnd"/>
      <w:r w:rsidRPr="006D0FDD">
        <w:rPr>
          <w:rFonts w:ascii="Times New Roman" w:hAnsi="Times New Roman"/>
          <w:i/>
        </w:rPr>
        <w:t xml:space="preserve"> operation</w:t>
      </w:r>
      <w:r>
        <w:rPr>
          <w:rFonts w:ascii="Times New Roman" w:hAnsi="Times New Roman"/>
          <w:i/>
        </w:rPr>
        <w:t xml:space="preserve">, pathloss offset factor could be introduced to power control for PUSCH, PUCCH and SRS. RAN1 </w:t>
      </w:r>
      <w:r w:rsidR="00D04DF3">
        <w:rPr>
          <w:rFonts w:ascii="Times New Roman" w:hAnsi="Times New Roman"/>
          <w:i/>
        </w:rPr>
        <w:t xml:space="preserve">should </w:t>
      </w:r>
      <w:r>
        <w:rPr>
          <w:rFonts w:ascii="Times New Roman" w:hAnsi="Times New Roman"/>
          <w:i/>
        </w:rPr>
        <w:t>further discuss how to determine the value of the pathloss offset factor.</w:t>
      </w:r>
    </w:p>
    <w:p w14:paraId="26EF3833" w14:textId="77777777" w:rsidR="00BD73E2" w:rsidRPr="00036ACE" w:rsidRDefault="00BD73E2" w:rsidP="00BD73E2">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424BC7FB" w14:textId="77777777" w:rsidR="00BD73E2" w:rsidRDefault="00BD73E2" w:rsidP="00BD73E2">
      <w:pPr>
        <w:pStyle w:val="aff0"/>
        <w:numPr>
          <w:ilvl w:val="0"/>
          <w:numId w:val="9"/>
        </w:numPr>
        <w:spacing w:before="120"/>
        <w:ind w:firstLine="0"/>
        <w:jc w:val="both"/>
        <w:rPr>
          <w:rFonts w:ascii="Times New Roman" w:hAnsi="Times New Roman"/>
          <w:i/>
        </w:rPr>
      </w:pPr>
      <w:r>
        <w:rPr>
          <w:rFonts w:ascii="Times New Roman" w:hAnsi="Times New Roman"/>
          <w:i/>
        </w:rPr>
        <w:t>RAN1 to discuss how to configure the power control state for SRS and possible DCI enhancement for SRS power control.</w:t>
      </w:r>
    </w:p>
    <w:p w14:paraId="1879CCF5" w14:textId="77777777" w:rsidR="00BD73E2" w:rsidRPr="00AF6228" w:rsidRDefault="00BD73E2" w:rsidP="00AF6228">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C5A8052" w14:textId="1821DFB0" w:rsidR="009A0813" w:rsidRDefault="001937F7" w:rsidP="009A0813">
      <w:pPr>
        <w:numPr>
          <w:ilvl w:val="0"/>
          <w:numId w:val="2"/>
        </w:numPr>
        <w:rPr>
          <w:sz w:val="22"/>
          <w:szCs w:val="22"/>
          <w:lang w:val="en-US" w:eastAsia="zh-CN"/>
        </w:rPr>
      </w:pPr>
      <w:bookmarkStart w:id="1" w:name="_Ref142655749"/>
      <w:bookmarkStart w:id="2" w:name="_Ref158818719"/>
      <w:bookmarkStart w:id="3" w:name="_Ref54277122"/>
      <w:r w:rsidRPr="001937F7">
        <w:rPr>
          <w:sz w:val="22"/>
          <w:szCs w:val="22"/>
          <w:lang w:val="en-US" w:eastAsia="zh-CN"/>
        </w:rPr>
        <w:t>RP-2340</w:t>
      </w:r>
      <w:r w:rsidR="003D35B0">
        <w:rPr>
          <w:sz w:val="22"/>
          <w:szCs w:val="22"/>
          <w:lang w:val="en-US" w:eastAsia="zh-CN"/>
        </w:rPr>
        <w:t>07</w:t>
      </w:r>
      <w:r>
        <w:rPr>
          <w:sz w:val="22"/>
          <w:szCs w:val="22"/>
          <w:lang w:val="en-US" w:eastAsia="zh-CN"/>
        </w:rPr>
        <w:t xml:space="preserve">, </w:t>
      </w:r>
      <w:r w:rsidR="003D35B0" w:rsidRPr="003D35B0">
        <w:rPr>
          <w:sz w:val="22"/>
          <w:szCs w:val="22"/>
          <w:lang w:val="en-US" w:eastAsia="zh-CN"/>
        </w:rPr>
        <w:t>New WID: NR MIMO Phase 5</w:t>
      </w:r>
      <w:r w:rsidR="009A0813" w:rsidRPr="000E2065">
        <w:rPr>
          <w:sz w:val="22"/>
          <w:szCs w:val="22"/>
          <w:lang w:val="en-US" w:eastAsia="zh-CN"/>
        </w:rPr>
        <w:t xml:space="preserve">, </w:t>
      </w:r>
      <w:bookmarkEnd w:id="1"/>
      <w:r w:rsidR="006A3B21" w:rsidRPr="00665219">
        <w:rPr>
          <w:sz w:val="22"/>
          <w:szCs w:val="22"/>
          <w:lang w:val="en-US" w:eastAsia="zh-CN"/>
        </w:rPr>
        <w:t xml:space="preserve">3GPP TSG </w:t>
      </w:r>
      <w:r w:rsidRPr="001937F7">
        <w:rPr>
          <w:sz w:val="22"/>
          <w:szCs w:val="22"/>
          <w:lang w:val="en-US" w:eastAsia="zh-CN"/>
        </w:rPr>
        <w:t>RAN Meeting #102</w:t>
      </w:r>
      <w:r w:rsidR="006A3B21" w:rsidRPr="00907676">
        <w:rPr>
          <w:sz w:val="22"/>
          <w:szCs w:val="22"/>
          <w:lang w:val="en-US" w:eastAsia="zh-CN"/>
        </w:rPr>
        <w:t xml:space="preserve">, </w:t>
      </w:r>
      <w:r w:rsidRPr="001937F7">
        <w:rPr>
          <w:sz w:val="22"/>
          <w:szCs w:val="22"/>
          <w:lang w:val="en-US" w:eastAsia="zh-CN"/>
        </w:rPr>
        <w:t>December 11-15, 2023</w:t>
      </w:r>
      <w:r w:rsidR="00456BD1">
        <w:rPr>
          <w:sz w:val="22"/>
          <w:szCs w:val="22"/>
          <w:lang w:val="en-US" w:eastAsia="zh-CN"/>
        </w:rPr>
        <w:t>.</w:t>
      </w:r>
      <w:bookmarkEnd w:id="2"/>
    </w:p>
    <w:bookmarkEnd w:id="3"/>
    <w:p w14:paraId="1450E886" w14:textId="1F0B8AE3" w:rsidR="00885B3C" w:rsidRDefault="00885B3C">
      <w:pPr>
        <w:overflowPunct/>
        <w:autoSpaceDE/>
        <w:autoSpaceDN/>
        <w:adjustRightInd/>
        <w:spacing w:after="0"/>
        <w:textAlignment w:val="auto"/>
        <w:rPr>
          <w:sz w:val="22"/>
          <w:szCs w:val="22"/>
          <w:lang w:val="en-US" w:eastAsia="zh-CN"/>
        </w:rPr>
      </w:pPr>
    </w:p>
    <w:p w14:paraId="645F2A6F" w14:textId="77777777" w:rsidR="001E3650" w:rsidRDefault="001E3650">
      <w:pPr>
        <w:overflowPunct/>
        <w:autoSpaceDE/>
        <w:autoSpaceDN/>
        <w:adjustRightInd/>
        <w:spacing w:after="0"/>
        <w:textAlignment w:val="auto"/>
        <w:rPr>
          <w:sz w:val="22"/>
          <w:szCs w:val="22"/>
          <w:lang w:val="en-US" w:eastAsia="zh-CN"/>
        </w:rPr>
      </w:pPr>
    </w:p>
    <w:sectPr w:rsidR="001E3650" w:rsidSect="00197091">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70E94" w14:textId="77777777" w:rsidR="00197091" w:rsidRDefault="00197091">
      <w:r>
        <w:separator/>
      </w:r>
    </w:p>
  </w:endnote>
  <w:endnote w:type="continuationSeparator" w:id="0">
    <w:p w14:paraId="74F04F8C" w14:textId="77777777" w:rsidR="00197091" w:rsidRDefault="00197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2E390" w14:textId="77777777" w:rsidR="00197091" w:rsidRDefault="00197091">
      <w:r>
        <w:separator/>
      </w:r>
    </w:p>
  </w:footnote>
  <w:footnote w:type="continuationSeparator" w:id="0">
    <w:p w14:paraId="3D051A10" w14:textId="77777777" w:rsidR="00197091" w:rsidRDefault="00197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56F52CA"/>
    <w:multiLevelType w:val="hybridMultilevel"/>
    <w:tmpl w:val="DE7003A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3"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1"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7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0CF02D5"/>
    <w:multiLevelType w:val="hybridMultilevel"/>
    <w:tmpl w:val="C1F8E58C"/>
    <w:lvl w:ilvl="0" w:tplc="B516B6FA">
      <w:start w:val="5"/>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4"/>
  </w:num>
  <w:num w:numId="2" w16cid:durableId="1044404415">
    <w:abstractNumId w:val="26"/>
  </w:num>
  <w:num w:numId="3" w16cid:durableId="966397378">
    <w:abstractNumId w:val="88"/>
  </w:num>
  <w:num w:numId="4" w16cid:durableId="116046477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4"/>
  </w:num>
  <w:num w:numId="6" w16cid:durableId="1342199519">
    <w:abstractNumId w:val="5"/>
  </w:num>
  <w:num w:numId="7" w16cid:durableId="1965580077">
    <w:abstractNumId w:val="70"/>
  </w:num>
  <w:num w:numId="8" w16cid:durableId="822232869">
    <w:abstractNumId w:val="7"/>
  </w:num>
  <w:num w:numId="9" w16cid:durableId="971910415">
    <w:abstractNumId w:val="30"/>
  </w:num>
  <w:num w:numId="10" w16cid:durableId="2078278724">
    <w:abstractNumId w:val="12"/>
  </w:num>
  <w:num w:numId="11" w16cid:durableId="1988391464">
    <w:abstractNumId w:val="56"/>
  </w:num>
  <w:num w:numId="12" w16cid:durableId="1627616976">
    <w:abstractNumId w:val="56"/>
  </w:num>
  <w:num w:numId="13" w16cid:durableId="1382166288">
    <w:abstractNumId w:val="19"/>
  </w:num>
  <w:num w:numId="14" w16cid:durableId="586155911">
    <w:abstractNumId w:val="50"/>
  </w:num>
  <w:num w:numId="15" w16cid:durableId="1141115403">
    <w:abstractNumId w:val="27"/>
  </w:num>
  <w:num w:numId="16" w16cid:durableId="453017404">
    <w:abstractNumId w:val="2"/>
  </w:num>
  <w:num w:numId="17" w16cid:durableId="1453792853">
    <w:abstractNumId w:val="29"/>
  </w:num>
  <w:num w:numId="18" w16cid:durableId="83721073">
    <w:abstractNumId w:val="47"/>
  </w:num>
  <w:num w:numId="19" w16cid:durableId="1171876022">
    <w:abstractNumId w:val="35"/>
  </w:num>
  <w:num w:numId="20" w16cid:durableId="1618215803">
    <w:abstractNumId w:val="40"/>
  </w:num>
  <w:num w:numId="21" w16cid:durableId="1657876954">
    <w:abstractNumId w:val="38"/>
  </w:num>
  <w:num w:numId="22" w16cid:durableId="1082458161">
    <w:abstractNumId w:val="60"/>
  </w:num>
  <w:num w:numId="23" w16cid:durableId="2105612239">
    <w:abstractNumId w:val="4"/>
  </w:num>
  <w:num w:numId="24" w16cid:durableId="1109815927">
    <w:abstractNumId w:val="32"/>
  </w:num>
  <w:num w:numId="25" w16cid:durableId="1386947122">
    <w:abstractNumId w:val="21"/>
  </w:num>
  <w:num w:numId="26" w16cid:durableId="208106802">
    <w:abstractNumId w:val="9"/>
  </w:num>
  <w:num w:numId="27" w16cid:durableId="1773934212">
    <w:abstractNumId w:val="28"/>
  </w:num>
  <w:num w:numId="28" w16cid:durableId="211158361">
    <w:abstractNumId w:val="43"/>
  </w:num>
  <w:num w:numId="29" w16cid:durableId="187525879">
    <w:abstractNumId w:val="6"/>
  </w:num>
  <w:num w:numId="30" w16cid:durableId="876506630">
    <w:abstractNumId w:val="15"/>
  </w:num>
  <w:num w:numId="31" w16cid:durableId="219445741">
    <w:abstractNumId w:val="17"/>
  </w:num>
  <w:num w:numId="32" w16cid:durableId="284971108">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8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67"/>
  </w:num>
  <w:num w:numId="35" w16cid:durableId="670183275">
    <w:abstractNumId w:val="44"/>
  </w:num>
  <w:num w:numId="36" w16cid:durableId="1349869196">
    <w:abstractNumId w:val="76"/>
  </w:num>
  <w:num w:numId="37" w16cid:durableId="1444809453">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3"/>
  </w:num>
  <w:num w:numId="39" w16cid:durableId="294261651">
    <w:abstractNumId w:val="22"/>
  </w:num>
  <w:num w:numId="40" w16cid:durableId="532233355">
    <w:abstractNumId w:val="64"/>
  </w:num>
  <w:num w:numId="41" w16cid:durableId="1907060875">
    <w:abstractNumId w:val="10"/>
  </w:num>
  <w:num w:numId="42" w16cid:durableId="1337734443">
    <w:abstractNumId w:val="16"/>
  </w:num>
  <w:num w:numId="43" w16cid:durableId="31810528">
    <w:abstractNumId w:val="61"/>
  </w:num>
  <w:num w:numId="44" w16cid:durableId="601573409">
    <w:abstractNumId w:val="33"/>
  </w:num>
  <w:num w:numId="45" w16cid:durableId="1506555125">
    <w:abstractNumId w:val="25"/>
  </w:num>
  <w:num w:numId="46" w16cid:durableId="737286625">
    <w:abstractNumId w:val="11"/>
  </w:num>
  <w:num w:numId="47" w16cid:durableId="407390899">
    <w:abstractNumId w:val="77"/>
  </w:num>
  <w:num w:numId="48" w16cid:durableId="995570352">
    <w:abstractNumId w:val="89"/>
  </w:num>
  <w:num w:numId="49" w16cid:durableId="1615018292">
    <w:abstractNumId w:val="46"/>
  </w:num>
  <w:num w:numId="50" w16cid:durableId="1126311259">
    <w:abstractNumId w:val="73"/>
  </w:num>
  <w:num w:numId="51" w16cid:durableId="1279025738">
    <w:abstractNumId w:val="81"/>
  </w:num>
  <w:num w:numId="52" w16cid:durableId="41757076">
    <w:abstractNumId w:val="42"/>
  </w:num>
  <w:num w:numId="53" w16cid:durableId="594443500">
    <w:abstractNumId w:val="8"/>
  </w:num>
  <w:num w:numId="54" w16cid:durableId="1220676920">
    <w:abstractNumId w:val="83"/>
  </w:num>
  <w:num w:numId="55" w16cid:durableId="1308436775">
    <w:abstractNumId w:val="36"/>
  </w:num>
  <w:num w:numId="56" w16cid:durableId="1435245495">
    <w:abstractNumId w:val="0"/>
  </w:num>
  <w:num w:numId="57" w16cid:durableId="1903253575">
    <w:abstractNumId w:val="63"/>
  </w:num>
  <w:num w:numId="58" w16cid:durableId="1595045089">
    <w:abstractNumId w:val="66"/>
  </w:num>
  <w:num w:numId="59" w16cid:durableId="605045519">
    <w:abstractNumId w:val="68"/>
  </w:num>
  <w:num w:numId="60" w16cid:durableId="1795096578">
    <w:abstractNumId w:val="86"/>
  </w:num>
  <w:num w:numId="61" w16cid:durableId="1785339961">
    <w:abstractNumId w:val="39"/>
  </w:num>
  <w:num w:numId="62" w16cid:durableId="1875849642">
    <w:abstractNumId w:val="54"/>
  </w:num>
  <w:num w:numId="63" w16cid:durableId="195045491">
    <w:abstractNumId w:val="45"/>
  </w:num>
  <w:num w:numId="64" w16cid:durableId="196936158">
    <w:abstractNumId w:val="59"/>
  </w:num>
  <w:num w:numId="65" w16cid:durableId="1592860688">
    <w:abstractNumId w:val="90"/>
  </w:num>
  <w:num w:numId="66" w16cid:durableId="771902971">
    <w:abstractNumId w:val="62"/>
  </w:num>
  <w:num w:numId="67" w16cid:durableId="1852332489">
    <w:abstractNumId w:val="55"/>
  </w:num>
  <w:num w:numId="68" w16cid:durableId="966352119">
    <w:abstractNumId w:val="85"/>
  </w:num>
  <w:num w:numId="69" w16cid:durableId="690649061">
    <w:abstractNumId w:val="48"/>
  </w:num>
  <w:num w:numId="70" w16cid:durableId="1343896623">
    <w:abstractNumId w:val="41"/>
  </w:num>
  <w:num w:numId="71" w16cid:durableId="1259560656">
    <w:abstractNumId w:val="65"/>
  </w:num>
  <w:num w:numId="72" w16cid:durableId="1107651532">
    <w:abstractNumId w:val="80"/>
  </w:num>
  <w:num w:numId="73" w16cid:durableId="968901776">
    <w:abstractNumId w:val="18"/>
  </w:num>
  <w:num w:numId="74" w16cid:durableId="351417815">
    <w:abstractNumId w:val="91"/>
  </w:num>
  <w:num w:numId="75" w16cid:durableId="1194075808">
    <w:abstractNumId w:val="37"/>
  </w:num>
  <w:num w:numId="76" w16cid:durableId="2090418383">
    <w:abstractNumId w:val="82"/>
  </w:num>
  <w:num w:numId="77" w16cid:durableId="93332227">
    <w:abstractNumId w:val="31"/>
  </w:num>
  <w:num w:numId="78" w16cid:durableId="1865708320">
    <w:abstractNumId w:val="72"/>
  </w:num>
  <w:num w:numId="79" w16cid:durableId="1011644058">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78"/>
  </w:num>
  <w:num w:numId="82" w16cid:durableId="1423532896">
    <w:abstractNumId w:val="13"/>
  </w:num>
  <w:num w:numId="83" w16cid:durableId="736561734">
    <w:abstractNumId w:val="3"/>
  </w:num>
  <w:num w:numId="84" w16cid:durableId="1506552786">
    <w:abstractNumId w:val="57"/>
  </w:num>
  <w:num w:numId="85" w16cid:durableId="1686906832">
    <w:abstractNumId w:val="20"/>
  </w:num>
  <w:num w:numId="86" w16cid:durableId="553389394">
    <w:abstractNumId w:val="71"/>
  </w:num>
  <w:num w:numId="87" w16cid:durableId="486822484">
    <w:abstractNumId w:val="23"/>
  </w:num>
  <w:num w:numId="88" w16cid:durableId="514005011">
    <w:abstractNumId w:val="69"/>
  </w:num>
  <w:num w:numId="89" w16cid:durableId="2031640719">
    <w:abstractNumId w:val="75"/>
  </w:num>
  <w:num w:numId="90" w16cid:durableId="379786600">
    <w:abstractNumId w:val="84"/>
  </w:num>
  <w:num w:numId="91" w16cid:durableId="2099013976">
    <w:abstractNumId w:val="58"/>
  </w:num>
  <w:num w:numId="92" w16cid:durableId="138887604">
    <w:abstractNumId w:val="74"/>
  </w:num>
  <w:num w:numId="93" w16cid:durableId="113184968">
    <w:abstractNumId w:val="7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80F"/>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993"/>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1CD2"/>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67B25"/>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091"/>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43"/>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306"/>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13E"/>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97D"/>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6F78"/>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5CF"/>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B6"/>
    <w:rsid w:val="003E2CCC"/>
    <w:rsid w:val="003E2EB5"/>
    <w:rsid w:val="003E34E1"/>
    <w:rsid w:val="003E3524"/>
    <w:rsid w:val="003E3C5B"/>
    <w:rsid w:val="003E3D11"/>
    <w:rsid w:val="003E40C9"/>
    <w:rsid w:val="003E4155"/>
    <w:rsid w:val="003E43E9"/>
    <w:rsid w:val="003E4B85"/>
    <w:rsid w:val="003E4CDB"/>
    <w:rsid w:val="003E52EB"/>
    <w:rsid w:val="003E5E6D"/>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6BD1"/>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CD0"/>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598"/>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0EA8"/>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F0F"/>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7A"/>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925"/>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0D3"/>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0FDD"/>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062"/>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8F5"/>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3A4"/>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96"/>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256"/>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4BFB"/>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9A3"/>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254"/>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C8A"/>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243"/>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08A"/>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DF2"/>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3A2"/>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3E2"/>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9"/>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4D1F"/>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DF3"/>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D75"/>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55E8"/>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B6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4EDD"/>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2"/>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F9ACEC-CA6B-4C79-B313-5B68A10C9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1396</Words>
  <Characters>7961</Characters>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2024-02-14T01:57:00Z</dcterms:created>
  <dcterms:modified xsi:type="dcterms:W3CDTF">2024-02-18T06:26:00Z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